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24" w:rsidRDefault="00414111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 w:rsidR="00B74CFD">
        <w:rPr>
          <w:rFonts w:ascii="Times New Roman" w:eastAsia="方正黑体_GBK" w:hAnsi="Times New Roman"/>
          <w:sz w:val="32"/>
          <w:szCs w:val="32"/>
        </w:rPr>
        <w:t>1</w:t>
      </w:r>
    </w:p>
    <w:p w:rsidR="00687A24" w:rsidRDefault="00687A24">
      <w:pPr>
        <w:adjustRightInd w:val="0"/>
        <w:snapToGrid w:val="0"/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687A24" w:rsidRDefault="00414111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全国中华经典诵写讲大赛</w:t>
      </w:r>
    </w:p>
    <w:p w:rsidR="00687A24" w:rsidRDefault="00414111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“诗教中国”诗词讲解大赛方案</w:t>
      </w:r>
    </w:p>
    <w:p w:rsidR="00687A24" w:rsidRDefault="00687A24">
      <w:pPr>
        <w:pStyle w:val="af1"/>
        <w:spacing w:beforeAutospacing="0" w:afterAutospacing="0"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为传承中华优秀传统文化，深入挖掘中华经典诗词中所蕴含的民族正气、爱国情怀、道德品质和艺术魅力，引领诗词教育发展，弘扬伟大建党精神，特委托南开大学、高等教育出版社承办“迦陵杯·诗教中国”诗词讲解大赛，并确定方案如下。</w:t>
      </w:r>
    </w:p>
    <w:p w:rsidR="00687A24" w:rsidRDefault="00414111">
      <w:pPr>
        <w:pStyle w:val="af1"/>
        <w:spacing w:beforeAutospacing="0" w:afterAutospacing="0"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一、参赛对象与组别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参赛对象为全国大中小学校教师及大学生。分为小学教师组、中学教师组（含初中、高中、中职教师）、大学教师组、大学生组（含研究生和留学生），共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个组别。其中，中、小学教师参赛组别应根据讲解作品所属学段确定。</w:t>
      </w:r>
    </w:p>
    <w:p w:rsidR="00687A24" w:rsidRDefault="00414111">
      <w:pPr>
        <w:pStyle w:val="af1"/>
        <w:spacing w:beforeAutospacing="0" w:afterAutospacing="0"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二、参赛要求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（一）内容要求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讲解须使用国家通用语言文字，内容应为教育部统编版中小学语文教材和列入“普通高等教育国家级规划教材”的大学语文教材收录的一首古典诗词作品或红色经典诗词作品。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参赛教师应按照课堂教学相关要求，遵循诗词教育基本规律和学术规范，录制以诗词教学为主要内容的微课视频。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参赛大学生使用多媒体及其他创新形式录制讲解视频，讲解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诗词作品，并结合个人生活经验与感受，阐述诗词的意义与价值。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（二）形式要求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每名参赛者提交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个参赛视频，时长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分钟。视频格式为</w:t>
      </w:r>
      <w:r>
        <w:rPr>
          <w:rFonts w:ascii="Times New Roman" w:eastAsia="方正仿宋_GBK" w:hAnsi="Times New Roman"/>
          <w:sz w:val="32"/>
          <w:szCs w:val="32"/>
        </w:rPr>
        <w:t>MP4</w:t>
      </w:r>
      <w:r>
        <w:rPr>
          <w:rFonts w:ascii="Times New Roman" w:eastAsia="方正仿宋_GBK" w:hAnsi="Times New Roman" w:hint="eastAsia"/>
          <w:sz w:val="32"/>
          <w:szCs w:val="32"/>
        </w:rPr>
        <w:t>，视频清晰度不低于</w:t>
      </w:r>
      <w:r>
        <w:rPr>
          <w:rFonts w:ascii="Times New Roman" w:eastAsia="方正仿宋_GBK" w:hAnsi="Times New Roman"/>
          <w:sz w:val="32"/>
          <w:szCs w:val="32"/>
        </w:rPr>
        <w:t>720P</w:t>
      </w:r>
      <w:r>
        <w:rPr>
          <w:rFonts w:ascii="Times New Roman" w:eastAsia="方正仿宋_GBK" w:hAnsi="Times New Roman" w:hint="eastAsia"/>
          <w:sz w:val="32"/>
          <w:szCs w:val="32"/>
        </w:rPr>
        <w:t>，图像、声音清晰，不抖动、无噪音，文件大小不超过</w:t>
      </w:r>
      <w:r>
        <w:rPr>
          <w:rFonts w:ascii="Times New Roman" w:eastAsia="方正仿宋_GBK" w:hAnsi="Times New Roman"/>
          <w:sz w:val="32"/>
          <w:szCs w:val="32"/>
        </w:rPr>
        <w:t>700MB</w:t>
      </w:r>
      <w:r>
        <w:rPr>
          <w:rFonts w:ascii="Times New Roman" w:eastAsia="方正仿宋_GBK" w:hAnsi="Times New Roman" w:hint="eastAsia"/>
          <w:sz w:val="32"/>
          <w:szCs w:val="32"/>
        </w:rPr>
        <w:t>。视频开头须注明作品名称及作品作者、参赛者单位、姓名、组别等信息。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（三）提交要求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不举办省级赛的地区，参赛者登录中华经典诵写讲大赛网站（</w:t>
      </w:r>
      <w:r>
        <w:rPr>
          <w:rFonts w:ascii="Times New Roman" w:eastAsia="方正仿宋_GBK" w:hAnsi="Times New Roman"/>
          <w:sz w:val="32"/>
          <w:szCs w:val="32"/>
        </w:rPr>
        <w:t>www.jingdiansxj.cn</w:t>
      </w:r>
      <w:r>
        <w:rPr>
          <w:rFonts w:ascii="Times New Roman" w:eastAsia="方正仿宋_GBK" w:hAnsi="Times New Roman" w:hint="eastAsia"/>
          <w:sz w:val="32"/>
          <w:szCs w:val="32"/>
        </w:rPr>
        <w:t>），准确填写姓名、组别、作品名称、指导教师姓名等获奖证书需采集的信息并上传作品。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举办省级赛的地区，参赛者按各省级部门要求报名参赛。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作品进入评审阶段后，相关信息不得更改。作品要求为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年新创作的作品。每人限报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件作品，限报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名指导教师。</w:t>
      </w:r>
    </w:p>
    <w:p w:rsidR="00687A24" w:rsidRDefault="00414111">
      <w:pPr>
        <w:pStyle w:val="af1"/>
        <w:spacing w:beforeAutospacing="0" w:afterAutospacing="0"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三、赛程安排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（一）初赛：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4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15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日至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7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日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初赛为诗词经典素养在线测试。不举办省级赛的地区，参赛者登录中华经典诵写讲大赛网站，按照参赛指引完成报名，并参加诗词经典素养在线测试（含模拟答题演练、</w:t>
      </w:r>
      <w:r>
        <w:rPr>
          <w:rFonts w:ascii="Times New Roman" w:eastAsia="方正仿宋_GBK" w:hAnsi="Times New Roman"/>
          <w:sz w:val="32"/>
          <w:szCs w:val="32"/>
        </w:rPr>
        <w:t>AI</w:t>
      </w:r>
      <w:r>
        <w:rPr>
          <w:rFonts w:ascii="Times New Roman" w:eastAsia="方正仿宋_GBK" w:hAnsi="Times New Roman" w:hint="eastAsia"/>
          <w:sz w:val="32"/>
          <w:szCs w:val="32"/>
        </w:rPr>
        <w:t>智能背诵测评等），测试可进行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次（以正式提交为准）。初赛测试成绩合格者进入复赛。初赛测试成绩按</w:t>
      </w:r>
      <w:r>
        <w:rPr>
          <w:rFonts w:ascii="Times New Roman" w:eastAsia="方正仿宋_GBK" w:hAnsi="Times New Roman"/>
          <w:sz w:val="32"/>
          <w:szCs w:val="32"/>
        </w:rPr>
        <w:t>30%</w:t>
      </w:r>
      <w:r>
        <w:rPr>
          <w:rFonts w:ascii="Times New Roman" w:eastAsia="方正仿宋_GBK" w:hAnsi="Times New Roman" w:hint="eastAsia"/>
          <w:sz w:val="32"/>
          <w:szCs w:val="32"/>
        </w:rPr>
        <w:t>比重计入复赛成绩。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举办省级赛的地区，参赛者按各省级部门通知要求报名参赛、提交作品，截止时间为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日。省级部门可联系承办方使用诗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词经典素养测试服务。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（二）复赛：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7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月至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8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月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复赛为视频作品评比。不举办省级赛的地区，参赛者于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31</w:t>
      </w:r>
      <w:r>
        <w:rPr>
          <w:rFonts w:ascii="Times New Roman" w:eastAsia="方正仿宋_GBK" w:hAnsi="Times New Roman" w:hint="eastAsia"/>
          <w:sz w:val="32"/>
          <w:szCs w:val="32"/>
        </w:rPr>
        <w:t>日前通过中华经典诵写讲大赛网站提交作品，专家综合评审为参赛作品评分。作品评审成绩占</w:t>
      </w:r>
      <w:r>
        <w:rPr>
          <w:rFonts w:ascii="Times New Roman" w:eastAsia="方正仿宋_GBK" w:hAnsi="Times New Roman"/>
          <w:sz w:val="32"/>
          <w:szCs w:val="32"/>
        </w:rPr>
        <w:t>70%</w:t>
      </w:r>
      <w:r>
        <w:rPr>
          <w:rFonts w:ascii="Times New Roman" w:eastAsia="方正仿宋_GBK" w:hAnsi="Times New Roman" w:hint="eastAsia"/>
          <w:sz w:val="32"/>
          <w:szCs w:val="32"/>
        </w:rPr>
        <w:t>。复赛成绩为初赛测试成绩（</w:t>
      </w:r>
      <w:r>
        <w:rPr>
          <w:rFonts w:ascii="Times New Roman" w:eastAsia="方正仿宋_GBK" w:hAnsi="Times New Roman"/>
          <w:sz w:val="32"/>
          <w:szCs w:val="32"/>
        </w:rPr>
        <w:t>30%</w:t>
      </w:r>
      <w:r>
        <w:rPr>
          <w:rFonts w:ascii="Times New Roman" w:eastAsia="方正仿宋_GBK" w:hAnsi="Times New Roman" w:hint="eastAsia"/>
          <w:sz w:val="32"/>
          <w:szCs w:val="32"/>
        </w:rPr>
        <w:t>）与作品评审成绩（</w:t>
      </w:r>
      <w:r>
        <w:rPr>
          <w:rFonts w:ascii="Times New Roman" w:eastAsia="方正仿宋_GBK" w:hAnsi="Times New Roman"/>
          <w:sz w:val="32"/>
          <w:szCs w:val="32"/>
        </w:rPr>
        <w:t>70%</w:t>
      </w:r>
      <w:r>
        <w:rPr>
          <w:rFonts w:ascii="Times New Roman" w:eastAsia="方正仿宋_GBK" w:hAnsi="Times New Roman" w:hint="eastAsia"/>
          <w:sz w:val="32"/>
          <w:szCs w:val="32"/>
        </w:rPr>
        <w:t>）之和。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举办省级赛的地区，省级部门汇总推荐作品名单，于</w:t>
      </w:r>
      <w:r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日前将《第三届中华经典诵写讲大赛作品汇总表》电子版（</w:t>
      </w:r>
      <w:r>
        <w:rPr>
          <w:rFonts w:ascii="Times New Roman" w:eastAsia="方正仿宋_GBK" w:hAnsi="Times New Roman"/>
          <w:sz w:val="32"/>
          <w:szCs w:val="32"/>
        </w:rPr>
        <w:t>EXCEL</w:t>
      </w:r>
      <w:r>
        <w:rPr>
          <w:rFonts w:ascii="Times New Roman" w:eastAsia="方正仿宋_GBK" w:hAnsi="Times New Roman" w:hint="eastAsia"/>
          <w:sz w:val="32"/>
          <w:szCs w:val="32"/>
        </w:rPr>
        <w:t>表格，见附件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）及加盖公章扫描版（</w:t>
      </w:r>
      <w:r>
        <w:rPr>
          <w:rFonts w:ascii="Times New Roman" w:eastAsia="方正仿宋_GBK" w:hAnsi="Times New Roman"/>
          <w:sz w:val="32"/>
          <w:szCs w:val="32"/>
        </w:rPr>
        <w:t>PDF</w:t>
      </w:r>
      <w:r>
        <w:rPr>
          <w:rFonts w:ascii="Times New Roman" w:eastAsia="方正仿宋_GBK" w:hAnsi="Times New Roman" w:hint="eastAsia"/>
          <w:sz w:val="32"/>
          <w:szCs w:val="32"/>
        </w:rPr>
        <w:t>格式）发送至指定邮箱（</w:t>
      </w:r>
      <w:r>
        <w:rPr>
          <w:rFonts w:ascii="Times New Roman" w:eastAsia="方正仿宋_GBK" w:hAnsi="Times New Roman"/>
          <w:sz w:val="32"/>
          <w:szCs w:val="32"/>
        </w:rPr>
        <w:t>songdugc@163.com</w:t>
      </w:r>
      <w:r>
        <w:rPr>
          <w:rFonts w:ascii="Times New Roman" w:eastAsia="方正仿宋_GBK" w:hAnsi="Times New Roman" w:hint="eastAsia"/>
          <w:sz w:val="32"/>
          <w:szCs w:val="32"/>
        </w:rPr>
        <w:t>），邮件标题格式为“省份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讲解大赛汇总表”。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（三）决赛：</w:t>
      </w:r>
      <w:r>
        <w:rPr>
          <w:rFonts w:ascii="Times New Roman" w:eastAsia="方正楷体_GBK" w:hAnsi="Times New Roman"/>
          <w:b/>
          <w:bCs/>
          <w:kern w:val="0"/>
          <w:sz w:val="32"/>
          <w:szCs w:val="32"/>
        </w:rPr>
        <w:t>9</w:t>
      </w:r>
      <w:r>
        <w:rPr>
          <w:rFonts w:ascii="Times New Roman" w:eastAsia="方正楷体_GBK" w:hAnsi="Times New Roman" w:hint="eastAsia"/>
          <w:b/>
          <w:bCs/>
          <w:kern w:val="0"/>
          <w:sz w:val="32"/>
          <w:szCs w:val="32"/>
        </w:rPr>
        <w:t>月初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决赛分为线上评审半决赛和现场总决赛。省级推荐入围的参赛者，于</w:t>
      </w:r>
      <w:r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21</w:t>
      </w:r>
      <w:r>
        <w:rPr>
          <w:rFonts w:ascii="Times New Roman" w:eastAsia="方正仿宋_GBK" w:hAnsi="Times New Roman" w:hint="eastAsia"/>
          <w:sz w:val="32"/>
          <w:szCs w:val="32"/>
        </w:rPr>
        <w:t>日至</w:t>
      </w:r>
      <w:r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31</w:t>
      </w:r>
      <w:r>
        <w:rPr>
          <w:rFonts w:ascii="Times New Roman" w:eastAsia="方正仿宋_GBK" w:hAnsi="Times New Roman" w:hint="eastAsia"/>
          <w:sz w:val="32"/>
          <w:szCs w:val="32"/>
        </w:rPr>
        <w:t>日登录中华经典诵写讲大赛网站完善基本信息、上传作品，与其他入围决赛的参赛者共同参加半决赛。根据所有作品的半决赛成绩排名，确定部分奖项等次及现场总决赛的参赛者。总决赛相关事宜另行通知。</w:t>
      </w:r>
    </w:p>
    <w:p w:rsidR="00687A24" w:rsidRDefault="00414111">
      <w:pPr>
        <w:pStyle w:val="af1"/>
        <w:spacing w:beforeAutospacing="0" w:afterAutospacing="0"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四、联系方式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联系人：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南开大学闫老师、吴老师；</w:t>
      </w:r>
      <w:r>
        <w:rPr>
          <w:rFonts w:ascii="Times New Roman" w:eastAsia="方正仿宋_GBK" w:hAnsi="Times New Roman" w:hint="eastAsia"/>
          <w:color w:val="000000"/>
          <w:spacing w:val="-4"/>
          <w:sz w:val="32"/>
          <w:szCs w:val="32"/>
        </w:rPr>
        <w:t>高等教育出版社何老师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电话：</w:t>
      </w:r>
      <w:r>
        <w:rPr>
          <w:rFonts w:ascii="Times New Roman" w:eastAsia="方正仿宋_GBK" w:hAnsi="Times New Roman"/>
          <w:sz w:val="32"/>
          <w:szCs w:val="32"/>
        </w:rPr>
        <w:t>022-23498255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022-83661960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010-58582224</w:t>
      </w:r>
      <w:r>
        <w:rPr>
          <w:rFonts w:ascii="Times New Roman" w:eastAsia="方正仿宋_GBK" w:hAnsi="Times New Roman" w:hint="eastAsia"/>
          <w:sz w:val="32"/>
          <w:szCs w:val="32"/>
        </w:rPr>
        <w:t>（工作日</w:t>
      </w:r>
      <w:r>
        <w:rPr>
          <w:rFonts w:ascii="Times New Roman" w:eastAsia="方正仿宋_GBK" w:hAnsi="Times New Roman"/>
          <w:sz w:val="32"/>
          <w:szCs w:val="32"/>
        </w:rPr>
        <w:t>8:30</w:t>
      </w:r>
      <w:r>
        <w:rPr>
          <w:rFonts w:ascii="Times New Roman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/>
          <w:sz w:val="32"/>
          <w:szCs w:val="32"/>
        </w:rPr>
        <w:t>16:30</w:t>
      </w:r>
      <w:r>
        <w:rPr>
          <w:rFonts w:ascii="Times New Roman" w:eastAsia="方正仿宋_GBK" w:hAnsi="Times New Roman" w:hint="eastAsia"/>
          <w:sz w:val="32"/>
          <w:szCs w:val="32"/>
        </w:rPr>
        <w:t>接听咨询）</w:t>
      </w:r>
    </w:p>
    <w:p w:rsidR="00414111" w:rsidRPr="00B17D57" w:rsidRDefault="00414111" w:rsidP="00B17D5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邮箱：</w:t>
      </w:r>
      <w:r>
        <w:rPr>
          <w:rFonts w:ascii="Times New Roman" w:eastAsia="方正仿宋_GBK" w:hAnsi="Times New Roman"/>
          <w:sz w:val="32"/>
          <w:szCs w:val="32"/>
        </w:rPr>
        <w:t>jialingbeidasai@163.com</w:t>
      </w:r>
      <w:bookmarkStart w:id="0" w:name="_GoBack"/>
      <w:bookmarkEnd w:id="0"/>
    </w:p>
    <w:sectPr w:rsidR="00414111" w:rsidRPr="00B17D57">
      <w:footerReference w:type="even" r:id="rId6"/>
      <w:footerReference w:type="default" r:id="rId7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B6" w:rsidRDefault="008E71B6">
      <w:r>
        <w:separator/>
      </w:r>
    </w:p>
  </w:endnote>
  <w:endnote w:type="continuationSeparator" w:id="0">
    <w:p w:rsidR="008E71B6" w:rsidRDefault="008E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24" w:rsidRDefault="00414111">
    <w:pPr>
      <w:pStyle w:val="aa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B17D57" w:rsidRPr="00B17D57">
      <w:rPr>
        <w:rFonts w:ascii="宋体" w:eastAsia="宋体" w:hAnsi="宋体"/>
        <w:noProof/>
        <w:sz w:val="28"/>
        <w:szCs w:val="28"/>
        <w:lang w:val="zh-CN"/>
      </w:rPr>
      <w:t>-</w:t>
    </w:r>
    <w:r w:rsidR="00B17D57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24" w:rsidRDefault="00414111">
    <w:pPr>
      <w:pStyle w:val="aa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B17D57" w:rsidRPr="00B17D57">
      <w:rPr>
        <w:rFonts w:ascii="宋体" w:eastAsia="宋体" w:hAnsi="宋体"/>
        <w:noProof/>
        <w:sz w:val="28"/>
        <w:szCs w:val="28"/>
        <w:lang w:val="zh-CN"/>
      </w:rPr>
      <w:t>-</w:t>
    </w:r>
    <w:r w:rsidR="00B17D57">
      <w:rPr>
        <w:rFonts w:ascii="宋体" w:eastAsia="宋体" w:hAnsi="宋体"/>
        <w:noProof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B6" w:rsidRDefault="008E71B6">
      <w:r>
        <w:separator/>
      </w:r>
    </w:p>
  </w:footnote>
  <w:footnote w:type="continuationSeparator" w:id="0">
    <w:p w:rsidR="008E71B6" w:rsidRDefault="008E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202.202.16.21:80/seeyon/officeservlet"/>
  </w:docVars>
  <w:rsids>
    <w:rsidRoot w:val="00B66DF3"/>
    <w:rsid w:val="00000F9B"/>
    <w:rsid w:val="0000527F"/>
    <w:rsid w:val="00013822"/>
    <w:rsid w:val="00045AA4"/>
    <w:rsid w:val="0007694D"/>
    <w:rsid w:val="000840EC"/>
    <w:rsid w:val="000A3121"/>
    <w:rsid w:val="000A622C"/>
    <w:rsid w:val="000E7E70"/>
    <w:rsid w:val="0012728A"/>
    <w:rsid w:val="0021104A"/>
    <w:rsid w:val="00247A3B"/>
    <w:rsid w:val="002964B4"/>
    <w:rsid w:val="002A022D"/>
    <w:rsid w:val="0033312A"/>
    <w:rsid w:val="00340D36"/>
    <w:rsid w:val="003A0491"/>
    <w:rsid w:val="003B1285"/>
    <w:rsid w:val="003E3B91"/>
    <w:rsid w:val="003F5825"/>
    <w:rsid w:val="00414111"/>
    <w:rsid w:val="00417F7B"/>
    <w:rsid w:val="004227FC"/>
    <w:rsid w:val="00470B86"/>
    <w:rsid w:val="00492650"/>
    <w:rsid w:val="004D693E"/>
    <w:rsid w:val="004E478E"/>
    <w:rsid w:val="00524E1D"/>
    <w:rsid w:val="0054636C"/>
    <w:rsid w:val="00573A55"/>
    <w:rsid w:val="005A760E"/>
    <w:rsid w:val="005C6823"/>
    <w:rsid w:val="00644CF2"/>
    <w:rsid w:val="00687A24"/>
    <w:rsid w:val="006B0286"/>
    <w:rsid w:val="006D69F2"/>
    <w:rsid w:val="006D76BA"/>
    <w:rsid w:val="00705784"/>
    <w:rsid w:val="00727549"/>
    <w:rsid w:val="00750DD2"/>
    <w:rsid w:val="0078728D"/>
    <w:rsid w:val="00841D4D"/>
    <w:rsid w:val="00852AB4"/>
    <w:rsid w:val="00853988"/>
    <w:rsid w:val="00880BC6"/>
    <w:rsid w:val="00882B8A"/>
    <w:rsid w:val="00891E76"/>
    <w:rsid w:val="008B47EE"/>
    <w:rsid w:val="008D7F6B"/>
    <w:rsid w:val="008E71B6"/>
    <w:rsid w:val="008E78F7"/>
    <w:rsid w:val="00914D2C"/>
    <w:rsid w:val="009251D8"/>
    <w:rsid w:val="00945532"/>
    <w:rsid w:val="00973103"/>
    <w:rsid w:val="0099481B"/>
    <w:rsid w:val="009F671E"/>
    <w:rsid w:val="00A10EF3"/>
    <w:rsid w:val="00A12CED"/>
    <w:rsid w:val="00A44B9D"/>
    <w:rsid w:val="00AA4B67"/>
    <w:rsid w:val="00AC52AF"/>
    <w:rsid w:val="00B050DB"/>
    <w:rsid w:val="00B17D57"/>
    <w:rsid w:val="00B31C48"/>
    <w:rsid w:val="00B66DF3"/>
    <w:rsid w:val="00B74CFD"/>
    <w:rsid w:val="00B8013C"/>
    <w:rsid w:val="00B97E7A"/>
    <w:rsid w:val="00BF75B1"/>
    <w:rsid w:val="00C265DF"/>
    <w:rsid w:val="00C95E3F"/>
    <w:rsid w:val="00CD6D9D"/>
    <w:rsid w:val="00D0057C"/>
    <w:rsid w:val="00D00B89"/>
    <w:rsid w:val="00D30B5C"/>
    <w:rsid w:val="00D35678"/>
    <w:rsid w:val="00D51211"/>
    <w:rsid w:val="00D5717B"/>
    <w:rsid w:val="00D822DB"/>
    <w:rsid w:val="00DC44B6"/>
    <w:rsid w:val="00DF4723"/>
    <w:rsid w:val="00E377BC"/>
    <w:rsid w:val="00E55FFF"/>
    <w:rsid w:val="00E732DA"/>
    <w:rsid w:val="00E770C3"/>
    <w:rsid w:val="00E8052A"/>
    <w:rsid w:val="00EB1F01"/>
    <w:rsid w:val="00EC699C"/>
    <w:rsid w:val="00F02C60"/>
    <w:rsid w:val="00F43C54"/>
    <w:rsid w:val="00F8171E"/>
    <w:rsid w:val="00F95275"/>
    <w:rsid w:val="00FA55E7"/>
    <w:rsid w:val="00FB15C9"/>
    <w:rsid w:val="00FF2CBA"/>
    <w:rsid w:val="241A3B0C"/>
    <w:rsid w:val="633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D2B9E2"/>
  <w15:chartTrackingRefBased/>
  <w15:docId w15:val="{59627431-53AC-4423-ADB2-2F757A0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符"/>
    <w:link w:val="a4"/>
    <w:uiPriority w:val="99"/>
    <w:semiHidden/>
    <w:rPr>
      <w:rFonts w:ascii="DengXian" w:eastAsia="DengXian" w:hAnsi="DengXian" w:cs="Times New Roman"/>
    </w:rPr>
  </w:style>
  <w:style w:type="character" w:customStyle="1" w:styleId="1">
    <w:name w:val="正文文本 字符1"/>
    <w:uiPriority w:val="1"/>
    <w:semiHidden/>
    <w:qFormat/>
    <w:locked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customStyle="1" w:styleId="a9">
    <w:name w:val="页脚 字符"/>
    <w:link w:val="aa"/>
    <w:uiPriority w:val="99"/>
    <w:rPr>
      <w:sz w:val="18"/>
      <w:szCs w:val="18"/>
    </w:rPr>
  </w:style>
  <w:style w:type="character" w:customStyle="1" w:styleId="15">
    <w:name w:val="15"/>
    <w:rPr>
      <w:rFonts w:ascii="Times New Roman" w:hAnsi="Times New Roman" w:cs="Times New Roman" w:hint="default"/>
    </w:rPr>
  </w:style>
  <w:style w:type="character" w:customStyle="1" w:styleId="ab">
    <w:name w:val="正文文本 字符"/>
    <w:link w:val="ac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d">
    <w:name w:val="批注框文本 字符"/>
    <w:link w:val="ae"/>
    <w:uiPriority w:val="99"/>
    <w:semiHidden/>
    <w:rPr>
      <w:rFonts w:ascii="DengXian" w:eastAsia="DengXian" w:hAnsi="DengXian" w:cs="Times New Roman"/>
      <w:sz w:val="18"/>
      <w:szCs w:val="18"/>
    </w:rPr>
  </w:style>
  <w:style w:type="character" w:customStyle="1" w:styleId="af">
    <w:name w:val="副标题 字符"/>
    <w:link w:val="af0"/>
    <w:uiPriority w:val="11"/>
    <w:rPr>
      <w:b/>
      <w:bCs/>
      <w:kern w:val="28"/>
      <w:sz w:val="32"/>
      <w:szCs w:val="32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link w:val="ad"/>
    <w:uiPriority w:val="99"/>
    <w:unhideWhenUsed/>
    <w:rPr>
      <w:sz w:val="18"/>
      <w:szCs w:val="18"/>
    </w:rPr>
  </w:style>
  <w:style w:type="paragraph" w:styleId="a4">
    <w:name w:val="Date"/>
    <w:basedOn w:val="a"/>
    <w:next w:val="a"/>
    <w:link w:val="a3"/>
    <w:uiPriority w:val="99"/>
    <w:unhideWhenUsed/>
    <w:pPr>
      <w:ind w:leftChars="2500" w:left="100"/>
    </w:pPr>
  </w:style>
  <w:style w:type="paragraph" w:styleId="ac">
    <w:name w:val="Body Text"/>
    <w:basedOn w:val="a"/>
    <w:link w:val="ab"/>
    <w:uiPriority w:val="1"/>
    <w:qFormat/>
    <w:pPr>
      <w:autoSpaceDE w:val="0"/>
      <w:autoSpaceDN w:val="0"/>
      <w:ind w:left="115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Times New Roman" w:eastAsia="宋体" w:hAnsi="Times New Roman"/>
      <w:kern w:val="0"/>
      <w:sz w:val="24"/>
      <w:szCs w:val="24"/>
    </w:rPr>
  </w:style>
  <w:style w:type="paragraph" w:styleId="af0">
    <w:name w:val="Subtitle"/>
    <w:basedOn w:val="a"/>
    <w:next w:val="a"/>
    <w:link w:val="af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 瑶　　</dc:creator>
  <cp:keywords/>
  <cp:lastModifiedBy>AutoBVT</cp:lastModifiedBy>
  <cp:revision>8</cp:revision>
  <cp:lastPrinted>2021-04-02T03:40:00Z</cp:lastPrinted>
  <dcterms:created xsi:type="dcterms:W3CDTF">2021-04-06T00:52:00Z</dcterms:created>
  <dcterms:modified xsi:type="dcterms:W3CDTF">2021-04-07T00:11:00Z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