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rPr>
      </w:pPr>
    </w:p>
    <w:p>
      <w:pPr>
        <w:rPr>
          <w:rFonts w:eastAsia="宋体"/>
        </w:rPr>
      </w:pPr>
    </w:p>
    <w:p>
      <w:pPr>
        <w:rPr>
          <w:rFonts w:eastAsia="宋体"/>
        </w:rPr>
      </w:pPr>
    </w:p>
    <w:p>
      <w:pPr>
        <w:jc w:val="center"/>
        <w:rPr>
          <w:rFonts w:ascii="方正小标宋简体" w:hAnsi="方正小标宋简体" w:eastAsia="方正小标宋简体" w:cs="方正小标宋简体"/>
          <w:kern w:val="48"/>
        </w:rPr>
      </w:pPr>
      <w:r>
        <w:rPr>
          <w:rFonts w:hint="eastAsia" w:ascii="方正小标宋简体" w:hAnsi="方正小标宋简体" w:eastAsia="方正小标宋简体" w:cs="方正小标宋简体"/>
          <w:color w:val="FF0000"/>
          <w:spacing w:val="170"/>
          <w:kern w:val="48"/>
          <w:sz w:val="96"/>
          <w:szCs w:val="96"/>
        </w:rPr>
        <w:t>西南大学文</w:t>
      </w:r>
      <w:r>
        <w:rPr>
          <w:rFonts w:hint="eastAsia" w:ascii="方正小标宋简体" w:hAnsi="方正小标宋简体" w:eastAsia="方正小标宋简体" w:cs="方正小标宋简体"/>
          <w:color w:val="FF0000"/>
          <w:kern w:val="48"/>
          <w:sz w:val="96"/>
          <w:szCs w:val="96"/>
        </w:rPr>
        <w:t>件</w:t>
      </w:r>
    </w:p>
    <w:p>
      <w:pPr>
        <w:jc w:val="center"/>
        <w:rPr>
          <w:rFonts w:eastAsia="仿宋_GB2312" w:cs="方正小标宋简体"/>
        </w:rPr>
      </w:pPr>
    </w:p>
    <w:p>
      <w:pPr>
        <w:jc w:val="center"/>
        <w:rPr>
          <w:rFonts w:eastAsia="仿宋_GB2312" w:cs="方正仿宋_GBK"/>
        </w:rPr>
      </w:pPr>
      <w:bookmarkStart w:id="2" w:name="_GoBack"/>
      <w:bookmarkStart w:id="0" w:name="doc_mark"/>
      <w:r>
        <w:rPr>
          <w:rFonts w:hint="eastAsia" w:eastAsia="仿宋_GB2312" w:cs="方正仿宋_GBK"/>
        </w:rPr>
        <w:t>西校〔2022〕68号</w:t>
      </w:r>
      <w:bookmarkEnd w:id="0"/>
      <w:r>
        <w:rPr>
          <w:rFonts w:hint="eastAsia" w:eastAsia="仿宋_GB2312" w:cs="方正仿宋_GBK"/>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365760</wp:posOffset>
                </wp:positionV>
                <wp:extent cx="5615305" cy="17780"/>
                <wp:effectExtent l="0" t="4445" r="4445" b="6350"/>
                <wp:wrapNone/>
                <wp:docPr id="1" name="直线 2"/>
                <wp:cNvGraphicFramePr/>
                <a:graphic xmlns:a="http://schemas.openxmlformats.org/drawingml/2006/main">
                  <a:graphicData uri="http://schemas.microsoft.com/office/word/2010/wordprocessingShape">
                    <wps:wsp>
                      <wps:cNvCnPr>
                        <a:cxnSpLocks noChangeShapeType="1"/>
                      </wps:cNvCnPr>
                      <wps:spPr bwMode="auto">
                        <a:xfrm>
                          <a:off x="0" y="0"/>
                          <a:ext cx="5615305" cy="17780"/>
                        </a:xfrm>
                        <a:prstGeom prst="line">
                          <a:avLst/>
                        </a:prstGeom>
                        <a:noFill/>
                        <a:ln w="9525">
                          <a:solidFill>
                            <a:srgbClr val="FF0000"/>
                          </a:solidFill>
                          <a:round/>
                        </a:ln>
                      </wps:spPr>
                      <wps:bodyPr/>
                    </wps:wsp>
                  </a:graphicData>
                </a:graphic>
              </wp:anchor>
            </w:drawing>
          </mc:Choice>
          <mc:Fallback>
            <w:pict>
              <v:line id="直线 2" o:spid="_x0000_s1026" o:spt="20" style="position:absolute;left:0pt;margin-top:28.8pt;height:1.4pt;width:442.15pt;mso-position-horizontal:center;z-index:251659264;mso-width-relative:page;mso-height-relative:page;" filled="f" stroked="t" coordsize="21600,21600" o:gfxdata="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w4T11QAAAAYBAAAPAAAA&#10;AAAAAAEAIAAAACIAAABkcnMvZG93bnJldi54bWxQSwECFAAUAAAACACHTuJABB0zSN8BAAClAwAA&#10;DgAAAAAAAAABACAAAAAkAQAAZHJzL2Uyb0RvYy54bWxQSwUGAAAAAAYABgBZAQAAdQUAAAAA&#10;">
                <v:fill on="f" focussize="0,0"/>
                <v:stroke color="#FF0000" joinstyle="round"/>
                <v:imagedata o:title=""/>
                <o:lock v:ext="edit" aspectratio="f"/>
              </v:line>
            </w:pict>
          </mc:Fallback>
        </mc:AlternateContent>
      </w:r>
    </w:p>
    <w:bookmarkEnd w:id="2"/>
    <w:p>
      <w:pPr>
        <w:jc w:val="center"/>
        <w:rPr>
          <w:rFonts w:ascii="方正仿宋_GBK" w:hAnsi="方正仿宋_GBK" w:cs="方正仿宋_GBK"/>
        </w:rPr>
      </w:pPr>
    </w:p>
    <w:p>
      <w:pPr>
        <w:jc w:val="left"/>
        <w:rPr>
          <w:rFonts w:ascii="方正仿宋" w:hAnsi="方正仿宋_GBK" w:eastAsia="方正仿宋" w:cs="方正仿宋_GBK"/>
        </w:rPr>
      </w:pPr>
      <w:bookmarkStart w:id="1" w:name="Content"/>
      <w:bookmarkEnd w:id="1"/>
    </w:p>
    <w:p>
      <w:pPr>
        <w:spacing w:line="58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关于印发《西南大学</w:t>
      </w:r>
    </w:p>
    <w:p>
      <w:pPr>
        <w:spacing w:line="58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新增学士学位授予权自主审核方案》的通知</w:t>
      </w:r>
    </w:p>
    <w:p>
      <w:pPr>
        <w:spacing w:line="580" w:lineRule="exact"/>
        <w:rPr>
          <w:rFonts w:ascii="time" w:hAnsi="time"/>
        </w:rPr>
      </w:pPr>
    </w:p>
    <w:p>
      <w:pPr>
        <w:spacing w:line="580" w:lineRule="exact"/>
        <w:rPr>
          <w:rFonts w:ascii="time" w:hAnsi="time"/>
        </w:rPr>
      </w:pPr>
      <w:r>
        <w:rPr>
          <w:rFonts w:hint="eastAsia" w:ascii="time" w:hAnsi="time"/>
        </w:rPr>
        <w:t>各单位：</w:t>
      </w:r>
    </w:p>
    <w:p>
      <w:pPr>
        <w:spacing w:line="580" w:lineRule="exact"/>
        <w:ind w:firstLine="632" w:firstLineChars="200"/>
        <w:rPr>
          <w:rFonts w:ascii="time" w:hAnsi="time"/>
        </w:rPr>
      </w:pPr>
      <w:r>
        <w:rPr>
          <w:rFonts w:hint="eastAsia" w:ascii="time" w:hAnsi="time"/>
        </w:rPr>
        <w:t>《西南大学新增学士学位授予权自主审核方案》已经学校2022年第6次校长办公会研究通过，现印发给你们，请遵照执行。</w:t>
      </w:r>
    </w:p>
    <w:p>
      <w:pPr>
        <w:spacing w:line="580" w:lineRule="exact"/>
        <w:ind w:firstLine="632" w:firstLineChars="200"/>
        <w:rPr>
          <w:rFonts w:ascii="time" w:hAnsi="time"/>
        </w:rPr>
      </w:pPr>
      <w:r>
        <w:rPr>
          <w:rFonts w:hint="eastAsia" w:ascii="time" w:hAnsi="time"/>
        </w:rPr>
        <w:t>特此通知。</w:t>
      </w:r>
    </w:p>
    <w:p>
      <w:pPr>
        <w:spacing w:line="580" w:lineRule="exact"/>
        <w:rPr>
          <w:rFonts w:ascii="time" w:hAnsi="time"/>
        </w:rPr>
      </w:pPr>
    </w:p>
    <w:p>
      <w:pPr>
        <w:spacing w:line="580" w:lineRule="exact"/>
        <w:rPr>
          <w:rFonts w:ascii="time" w:hAnsi="time"/>
        </w:rPr>
      </w:pPr>
    </w:p>
    <w:p>
      <w:pPr>
        <w:spacing w:line="580" w:lineRule="exact"/>
        <w:ind w:firstLine="5688" w:firstLineChars="1800"/>
        <w:rPr>
          <w:rFonts w:ascii="time" w:hAnsi="time"/>
        </w:rPr>
      </w:pPr>
      <w:r>
        <w:rPr>
          <w:rFonts w:hint="eastAsia" w:ascii="time" w:hAnsi="time"/>
        </w:rPr>
        <w:t>西南大学</w:t>
      </w:r>
    </w:p>
    <w:p>
      <w:pPr>
        <w:spacing w:line="580" w:lineRule="exact"/>
        <w:rPr>
          <w:rFonts w:ascii="time" w:hAnsi="time"/>
        </w:rPr>
      </w:pPr>
      <w:r>
        <w:rPr>
          <w:rFonts w:ascii="time" w:hAnsi="time"/>
        </w:rPr>
        <w:t xml:space="preserve">                                 202</w:t>
      </w:r>
      <w:r>
        <w:rPr>
          <w:rFonts w:hint="eastAsia" w:ascii="time" w:hAnsi="time"/>
        </w:rPr>
        <w:t>2年4月6日</w:t>
      </w:r>
    </w:p>
    <w:p>
      <w:pPr>
        <w:jc w:val="left"/>
        <w:rPr>
          <w:rFonts w:ascii="方正仿宋" w:hAnsi="方正仿宋_GBK" w:eastAsia="方正仿宋" w:cs="方正仿宋_GBK"/>
        </w:rPr>
      </w:pPr>
    </w:p>
    <w:p>
      <w:pPr>
        <w:spacing w:line="560" w:lineRule="exact"/>
        <w:jc w:val="center"/>
        <w:rPr>
          <w:rFonts w:eastAsia="方正小标宋_GBK"/>
          <w:sz w:val="44"/>
          <w:szCs w:val="52"/>
        </w:rPr>
      </w:pPr>
      <w:r>
        <w:rPr>
          <w:rFonts w:eastAsia="方正小标宋_GBK"/>
          <w:sz w:val="44"/>
          <w:szCs w:val="52"/>
        </w:rPr>
        <w:t>西南大学新增学士学位授予权</w:t>
      </w:r>
    </w:p>
    <w:p>
      <w:pPr>
        <w:spacing w:line="560" w:lineRule="exact"/>
        <w:jc w:val="center"/>
        <w:rPr>
          <w:rFonts w:eastAsia="方正小标宋_GBK"/>
          <w:sz w:val="44"/>
          <w:szCs w:val="52"/>
        </w:rPr>
      </w:pPr>
      <w:r>
        <w:rPr>
          <w:rFonts w:eastAsia="方正小标宋_GBK"/>
          <w:sz w:val="44"/>
          <w:szCs w:val="52"/>
        </w:rPr>
        <w:t>自主审核方案</w:t>
      </w:r>
    </w:p>
    <w:p>
      <w:pPr>
        <w:spacing w:line="560" w:lineRule="exact"/>
        <w:ind w:firstLine="640"/>
        <w:rPr>
          <w:szCs w:val="40"/>
        </w:rPr>
      </w:pPr>
    </w:p>
    <w:p>
      <w:pPr>
        <w:spacing w:line="560" w:lineRule="exact"/>
        <w:ind w:firstLine="640"/>
        <w:rPr>
          <w:szCs w:val="40"/>
        </w:rPr>
      </w:pPr>
      <w:r>
        <w:rPr>
          <w:szCs w:val="40"/>
        </w:rPr>
        <w:t>为规范学士学位授予权管理，保证人才培养和学士学位授予质量，根据国务院学位委员会《学士学位授权与授予管理办法》</w:t>
      </w:r>
      <w:r>
        <w:rPr>
          <w:rFonts w:hint="eastAsia"/>
          <w:szCs w:val="40"/>
        </w:rPr>
        <w:t>（学位</w:t>
      </w:r>
      <w:r>
        <w:rPr>
          <w:szCs w:val="40"/>
        </w:rPr>
        <w:t>〔</w:t>
      </w:r>
      <w:r>
        <w:rPr>
          <w:rFonts w:hint="eastAsia"/>
          <w:szCs w:val="40"/>
        </w:rPr>
        <w:t>2019</w:t>
      </w:r>
      <w:r>
        <w:rPr>
          <w:szCs w:val="40"/>
        </w:rPr>
        <w:t>〕</w:t>
      </w:r>
      <w:r>
        <w:rPr>
          <w:rFonts w:hint="eastAsia"/>
          <w:szCs w:val="40"/>
        </w:rPr>
        <w:t>20</w:t>
      </w:r>
      <w:r>
        <w:rPr>
          <w:szCs w:val="40"/>
        </w:rPr>
        <w:t>号</w:t>
      </w:r>
      <w:r>
        <w:rPr>
          <w:rFonts w:hint="eastAsia"/>
          <w:szCs w:val="40"/>
        </w:rPr>
        <w:t>）</w:t>
      </w:r>
      <w:r>
        <w:rPr>
          <w:szCs w:val="40"/>
        </w:rPr>
        <w:t>、重庆市学位委员会《重庆市高等学校学士学位授权与授予管理办法》（渝学位发〔2022〕1号）和重庆市学位委员会办公室《关于开展2022年学士学位授权审核工作的通知》规定，结合学校实际，特制定本方案。</w:t>
      </w:r>
    </w:p>
    <w:p>
      <w:pPr>
        <w:spacing w:line="560" w:lineRule="exact"/>
        <w:ind w:firstLine="640"/>
        <w:rPr>
          <w:rFonts w:eastAsia="方正黑体_GBK"/>
          <w:szCs w:val="40"/>
        </w:rPr>
      </w:pPr>
      <w:r>
        <w:rPr>
          <w:rFonts w:eastAsia="方正黑体_GBK"/>
          <w:szCs w:val="40"/>
        </w:rPr>
        <w:t>一、基本原则</w:t>
      </w:r>
    </w:p>
    <w:p>
      <w:pPr>
        <w:spacing w:line="560" w:lineRule="exact"/>
        <w:ind w:firstLine="640"/>
        <w:rPr>
          <w:szCs w:val="40"/>
        </w:rPr>
      </w:pPr>
      <w:r>
        <w:rPr>
          <w:rFonts w:hint="eastAsia"/>
          <w:bCs/>
          <w:szCs w:val="40"/>
        </w:rPr>
        <w:t>坚持严格对标。</w:t>
      </w:r>
      <w:r>
        <w:rPr>
          <w:rFonts w:hint="eastAsia"/>
          <w:szCs w:val="40"/>
        </w:rPr>
        <w:t>严格对标国务院学位委员会和重庆市学位委员会相关学士学位授权文件要求，开展全面、客观的自评与审核，保证结果的公平性和客观性。</w:t>
      </w:r>
    </w:p>
    <w:p>
      <w:pPr>
        <w:spacing w:line="560" w:lineRule="exact"/>
        <w:ind w:firstLine="640"/>
        <w:rPr>
          <w:szCs w:val="40"/>
        </w:rPr>
      </w:pPr>
      <w:r>
        <w:rPr>
          <w:rFonts w:hint="eastAsia"/>
          <w:bCs/>
          <w:szCs w:val="40"/>
        </w:rPr>
        <w:t>坚持规范审核。</w:t>
      </w:r>
      <w:r>
        <w:rPr>
          <w:rFonts w:hint="eastAsia"/>
          <w:szCs w:val="40"/>
        </w:rPr>
        <w:t>依法依规开展学士学位授予权审核工作，主动公开审核的各项规章制度和流程内容，保证审核流程规范，操作合理。</w:t>
      </w:r>
    </w:p>
    <w:p>
      <w:pPr>
        <w:spacing w:line="560" w:lineRule="exact"/>
        <w:ind w:firstLine="632" w:firstLineChars="200"/>
        <w:rPr>
          <w:szCs w:val="40"/>
        </w:rPr>
      </w:pPr>
      <w:r>
        <w:rPr>
          <w:rFonts w:hint="eastAsia"/>
          <w:bCs/>
          <w:szCs w:val="40"/>
        </w:rPr>
        <w:t>坚持强化管理。</w:t>
      </w:r>
      <w:r>
        <w:rPr>
          <w:rFonts w:hint="eastAsia"/>
          <w:szCs w:val="40"/>
        </w:rPr>
        <w:t>对学士学位授予权审核工作采取跟踪管理，有序推进审核工作，科学合理配置专家组成员，杜绝弄虚作假，保障审核质量。</w:t>
      </w:r>
    </w:p>
    <w:p>
      <w:pPr>
        <w:spacing w:line="560" w:lineRule="exact"/>
        <w:ind w:firstLine="640"/>
        <w:rPr>
          <w:rFonts w:eastAsia="方正黑体_GBK"/>
          <w:szCs w:val="40"/>
        </w:rPr>
      </w:pPr>
      <w:r>
        <w:rPr>
          <w:rFonts w:eastAsia="方正黑体_GBK"/>
          <w:szCs w:val="40"/>
        </w:rPr>
        <w:t>二、审核方式及适用范围</w:t>
      </w:r>
    </w:p>
    <w:p>
      <w:pPr>
        <w:spacing w:line="560" w:lineRule="exact"/>
        <w:ind w:firstLine="632" w:firstLineChars="200"/>
        <w:rPr>
          <w:szCs w:val="40"/>
        </w:rPr>
      </w:pPr>
      <w:r>
        <w:rPr>
          <w:rFonts w:hint="eastAsia"/>
          <w:szCs w:val="40"/>
        </w:rPr>
        <w:t>学校学士学位授予权审核工作由教务处组织开展，通过学院（部）自评、专家评审、学位评定委员会评议和学校审定等程序进行。自主审核方案适用于以下两类专业：</w:t>
      </w:r>
    </w:p>
    <w:p>
      <w:pPr>
        <w:numPr>
          <w:ilvl w:val="255"/>
          <w:numId w:val="0"/>
        </w:numPr>
        <w:spacing w:line="560" w:lineRule="exact"/>
        <w:ind w:firstLine="632" w:firstLineChars="200"/>
        <w:rPr>
          <w:szCs w:val="40"/>
        </w:rPr>
      </w:pPr>
      <w:r>
        <w:rPr>
          <w:rFonts w:hint="eastAsia"/>
          <w:szCs w:val="40"/>
        </w:rPr>
        <w:t>（一）当年</w:t>
      </w:r>
      <w:r>
        <w:rPr>
          <w:szCs w:val="40"/>
        </w:rPr>
        <w:t>有第一届毕业生的专业</w:t>
      </w:r>
    </w:p>
    <w:p>
      <w:pPr>
        <w:numPr>
          <w:ilvl w:val="255"/>
          <w:numId w:val="0"/>
        </w:numPr>
        <w:spacing w:line="560" w:lineRule="exact"/>
        <w:ind w:firstLine="632" w:firstLineChars="200"/>
        <w:rPr>
          <w:szCs w:val="40"/>
        </w:rPr>
      </w:pPr>
      <w:r>
        <w:rPr>
          <w:rFonts w:hint="eastAsia"/>
          <w:color w:val="000000"/>
          <w:kern w:val="0"/>
        </w:rPr>
        <w:t>（二）当年</w:t>
      </w:r>
      <w:r>
        <w:rPr>
          <w:color w:val="000000"/>
          <w:kern w:val="0"/>
        </w:rPr>
        <w:t>第一次招生专业</w:t>
      </w:r>
    </w:p>
    <w:p>
      <w:pPr>
        <w:spacing w:line="560" w:lineRule="exact"/>
        <w:ind w:firstLine="632" w:firstLineChars="200"/>
        <w:rPr>
          <w:rFonts w:eastAsia="方正黑体_GBK"/>
          <w:szCs w:val="40"/>
        </w:rPr>
      </w:pPr>
      <w:r>
        <w:rPr>
          <w:rFonts w:eastAsia="方正黑体_GBK"/>
          <w:szCs w:val="40"/>
        </w:rPr>
        <w:t>三、审核标准</w:t>
      </w:r>
    </w:p>
    <w:p>
      <w:pPr>
        <w:numPr>
          <w:ilvl w:val="255"/>
          <w:numId w:val="0"/>
        </w:numPr>
        <w:spacing w:line="560" w:lineRule="exact"/>
        <w:ind w:firstLine="632" w:firstLineChars="200"/>
        <w:rPr>
          <w:szCs w:val="40"/>
        </w:rPr>
      </w:pPr>
      <w:r>
        <w:rPr>
          <w:szCs w:val="40"/>
        </w:rPr>
        <w:t>申请</w:t>
      </w:r>
      <w:r>
        <w:rPr>
          <w:rFonts w:hint="eastAsia"/>
          <w:szCs w:val="40"/>
        </w:rPr>
        <w:t>授予权审核的</w:t>
      </w:r>
      <w:r>
        <w:rPr>
          <w:szCs w:val="40"/>
        </w:rPr>
        <w:t>专业在专业建设、人才培养、师资队伍、教学资源、培养过程及管理和学生发展等</w:t>
      </w:r>
      <w:r>
        <w:rPr>
          <w:rFonts w:hint="eastAsia"/>
          <w:szCs w:val="40"/>
        </w:rPr>
        <w:t>各方面的发展水平应</w:t>
      </w:r>
      <w:r>
        <w:rPr>
          <w:szCs w:val="40"/>
        </w:rPr>
        <w:t>不低于教育部《普通高等学校本科专业设置管理规定》、《普通高等学校本科专业类教学质量国家标准》的相关</w:t>
      </w:r>
      <w:r>
        <w:rPr>
          <w:rFonts w:hint="eastAsia"/>
          <w:szCs w:val="40"/>
        </w:rPr>
        <w:t>规定</w:t>
      </w:r>
      <w:r>
        <w:rPr>
          <w:szCs w:val="40"/>
        </w:rPr>
        <w:t>。</w:t>
      </w:r>
    </w:p>
    <w:p>
      <w:pPr>
        <w:spacing w:line="560" w:lineRule="exact"/>
        <w:ind w:firstLine="632" w:firstLineChars="200"/>
        <w:rPr>
          <w:szCs w:val="40"/>
        </w:rPr>
      </w:pPr>
      <w:r>
        <w:rPr>
          <w:rFonts w:eastAsia="方正黑体_GBK"/>
          <w:szCs w:val="40"/>
        </w:rPr>
        <w:t>四、审核流程</w:t>
      </w:r>
    </w:p>
    <w:p>
      <w:pPr>
        <w:spacing w:line="560" w:lineRule="exact"/>
        <w:ind w:firstLine="632" w:firstLineChars="200"/>
        <w:rPr>
          <w:szCs w:val="40"/>
        </w:rPr>
      </w:pPr>
      <w:r>
        <w:rPr>
          <w:rFonts w:hint="eastAsia"/>
          <w:szCs w:val="40"/>
        </w:rPr>
        <w:t>（一）</w:t>
      </w:r>
      <w:r>
        <w:rPr>
          <w:szCs w:val="40"/>
        </w:rPr>
        <w:t>学院</w:t>
      </w:r>
      <w:r>
        <w:rPr>
          <w:rFonts w:hint="eastAsia"/>
          <w:szCs w:val="40"/>
        </w:rPr>
        <w:t>（部）</w:t>
      </w:r>
      <w:r>
        <w:rPr>
          <w:szCs w:val="40"/>
        </w:rPr>
        <w:t>自评。学院</w:t>
      </w:r>
      <w:r>
        <w:rPr>
          <w:rFonts w:hint="eastAsia"/>
          <w:szCs w:val="40"/>
        </w:rPr>
        <w:t>（部）</w:t>
      </w:r>
      <w:r>
        <w:rPr>
          <w:szCs w:val="40"/>
        </w:rPr>
        <w:t>根据相关文件</w:t>
      </w:r>
      <w:r>
        <w:rPr>
          <w:rFonts w:hint="eastAsia"/>
          <w:szCs w:val="40"/>
        </w:rPr>
        <w:t>组织</w:t>
      </w:r>
      <w:r>
        <w:rPr>
          <w:szCs w:val="40"/>
        </w:rPr>
        <w:t>开展自评</w:t>
      </w:r>
      <w:r>
        <w:rPr>
          <w:rFonts w:hint="eastAsia"/>
          <w:szCs w:val="40"/>
        </w:rPr>
        <w:t>工作</w:t>
      </w:r>
      <w:r>
        <w:rPr>
          <w:szCs w:val="40"/>
        </w:rPr>
        <w:t>，</w:t>
      </w:r>
      <w:r>
        <w:rPr>
          <w:rFonts w:hint="eastAsia"/>
          <w:szCs w:val="40"/>
        </w:rPr>
        <w:t>按照要求</w:t>
      </w:r>
      <w:r>
        <w:rPr>
          <w:szCs w:val="40"/>
        </w:rPr>
        <w:t>填报《申请学士学位授予权学科、专业简况表》。</w:t>
      </w:r>
    </w:p>
    <w:p>
      <w:pPr>
        <w:spacing w:line="560" w:lineRule="exact"/>
        <w:ind w:firstLine="632" w:firstLineChars="200"/>
        <w:rPr>
          <w:szCs w:val="40"/>
        </w:rPr>
      </w:pPr>
      <w:r>
        <w:rPr>
          <w:rFonts w:hint="eastAsia"/>
          <w:szCs w:val="40"/>
        </w:rPr>
        <w:t>（二）</w:t>
      </w:r>
      <w:r>
        <w:rPr>
          <w:szCs w:val="40"/>
        </w:rPr>
        <w:t>专家评审。邀请校内外专家</w:t>
      </w:r>
      <w:r>
        <w:rPr>
          <w:rFonts w:hint="eastAsia"/>
          <w:szCs w:val="40"/>
        </w:rPr>
        <w:t>开展</w:t>
      </w:r>
      <w:r>
        <w:rPr>
          <w:szCs w:val="40"/>
        </w:rPr>
        <w:t>评审。专家组成员原则上不少于5人，评审专家三分之二以上成员应具有教授或相当专业技术职务，校外专家不低于三分之一。专家组一般采取听取汇报、座谈交流、现场听课、查阅资料、实地考察、投票表决等工作方式开展评审，并形成书面评审意见。</w:t>
      </w:r>
    </w:p>
    <w:p>
      <w:pPr>
        <w:spacing w:line="560" w:lineRule="exact"/>
        <w:ind w:firstLine="632" w:firstLineChars="200"/>
        <w:rPr>
          <w:szCs w:val="40"/>
        </w:rPr>
      </w:pPr>
      <w:r>
        <w:rPr>
          <w:rFonts w:hint="eastAsia"/>
          <w:szCs w:val="40"/>
        </w:rPr>
        <w:t>（三）</w:t>
      </w:r>
      <w:r>
        <w:rPr>
          <w:szCs w:val="40"/>
        </w:rPr>
        <w:t>学校学位评定委员会评议。各申请专业所在学院</w:t>
      </w:r>
      <w:r>
        <w:rPr>
          <w:rFonts w:hint="eastAsia"/>
          <w:szCs w:val="40"/>
        </w:rPr>
        <w:t>（部）</w:t>
      </w:r>
      <w:r>
        <w:rPr>
          <w:szCs w:val="40"/>
        </w:rPr>
        <w:t>将申请材料、专家名单、专家意见提交</w:t>
      </w:r>
      <w:r>
        <w:rPr>
          <w:rFonts w:hint="eastAsia"/>
          <w:szCs w:val="40"/>
        </w:rPr>
        <w:t>教务处，教务处统一汇总</w:t>
      </w:r>
      <w:r>
        <w:rPr>
          <w:szCs w:val="40"/>
        </w:rPr>
        <w:t>提交学校学位评定委员会评议。</w:t>
      </w:r>
    </w:p>
    <w:p>
      <w:pPr>
        <w:spacing w:line="560" w:lineRule="exact"/>
        <w:ind w:firstLine="632" w:firstLineChars="200"/>
        <w:rPr>
          <w:szCs w:val="40"/>
        </w:rPr>
      </w:pPr>
      <w:r>
        <w:rPr>
          <w:rFonts w:hint="eastAsia"/>
          <w:szCs w:val="40"/>
        </w:rPr>
        <w:t>（四）</w:t>
      </w:r>
      <w:r>
        <w:rPr>
          <w:szCs w:val="40"/>
        </w:rPr>
        <w:t>校长办公会审</w:t>
      </w:r>
      <w:r>
        <w:rPr>
          <w:rFonts w:hint="eastAsia"/>
          <w:szCs w:val="40"/>
        </w:rPr>
        <w:t>定</w:t>
      </w:r>
      <w:r>
        <w:rPr>
          <w:szCs w:val="40"/>
        </w:rPr>
        <w:t>。校长办公会审</w:t>
      </w:r>
      <w:r>
        <w:rPr>
          <w:rFonts w:hint="eastAsia"/>
          <w:szCs w:val="40"/>
        </w:rPr>
        <w:t>定</w:t>
      </w:r>
      <w:r>
        <w:rPr>
          <w:szCs w:val="40"/>
        </w:rPr>
        <w:t>学位委员会评议结果。</w:t>
      </w:r>
    </w:p>
    <w:p>
      <w:pPr>
        <w:spacing w:line="560" w:lineRule="exact"/>
        <w:ind w:firstLine="632" w:firstLineChars="200"/>
        <w:rPr>
          <w:szCs w:val="40"/>
        </w:rPr>
      </w:pPr>
      <w:r>
        <w:rPr>
          <w:rFonts w:hint="eastAsia"/>
          <w:szCs w:val="40"/>
        </w:rPr>
        <w:t>（五）</w:t>
      </w:r>
      <w:r>
        <w:rPr>
          <w:szCs w:val="40"/>
        </w:rPr>
        <w:t>校内公示。学校将审</w:t>
      </w:r>
      <w:r>
        <w:rPr>
          <w:rFonts w:hint="eastAsia"/>
          <w:szCs w:val="40"/>
        </w:rPr>
        <w:t>定</w:t>
      </w:r>
      <w:r>
        <w:rPr>
          <w:szCs w:val="40"/>
        </w:rPr>
        <w:t>结果在学校</w:t>
      </w:r>
      <w:r>
        <w:rPr>
          <w:rFonts w:hint="eastAsia"/>
          <w:szCs w:val="40"/>
        </w:rPr>
        <w:t>网站</w:t>
      </w:r>
      <w:r>
        <w:rPr>
          <w:szCs w:val="40"/>
        </w:rPr>
        <w:t>首页</w:t>
      </w:r>
      <w:r>
        <w:rPr>
          <w:rFonts w:hint="eastAsia"/>
          <w:szCs w:val="40"/>
        </w:rPr>
        <w:t>进行</w:t>
      </w:r>
      <w:r>
        <w:rPr>
          <w:szCs w:val="40"/>
        </w:rPr>
        <w:t>公示</w:t>
      </w:r>
      <w:r>
        <w:rPr>
          <w:rFonts w:hint="eastAsia"/>
          <w:szCs w:val="40"/>
        </w:rPr>
        <w:t>，</w:t>
      </w:r>
      <w:r>
        <w:rPr>
          <w:szCs w:val="40"/>
        </w:rPr>
        <w:t>公示日期不少于5个工作日。</w:t>
      </w:r>
    </w:p>
    <w:p>
      <w:pPr>
        <w:spacing w:line="560" w:lineRule="exact"/>
        <w:ind w:firstLine="632" w:firstLineChars="200"/>
        <w:rPr>
          <w:szCs w:val="40"/>
        </w:rPr>
      </w:pPr>
      <w:r>
        <w:rPr>
          <w:rFonts w:hint="eastAsia"/>
          <w:szCs w:val="40"/>
        </w:rPr>
        <w:t>（六）将学校学士学位授予权审核结果上报</w:t>
      </w:r>
      <w:r>
        <w:rPr>
          <w:szCs w:val="40"/>
        </w:rPr>
        <w:t>重庆市学位委员会。</w:t>
      </w:r>
    </w:p>
    <w:p>
      <w:pPr>
        <w:spacing w:line="560" w:lineRule="exact"/>
        <w:ind w:firstLine="632" w:firstLineChars="200"/>
        <w:rPr>
          <w:rFonts w:eastAsia="方正黑体_GBK"/>
          <w:szCs w:val="40"/>
        </w:rPr>
      </w:pPr>
      <w:r>
        <w:rPr>
          <w:rFonts w:eastAsia="方正黑体_GBK"/>
          <w:szCs w:val="40"/>
        </w:rPr>
        <w:t>五、时间安排</w:t>
      </w:r>
    </w:p>
    <w:p>
      <w:pPr>
        <w:spacing w:line="560" w:lineRule="exact"/>
        <w:ind w:firstLine="632" w:firstLineChars="200"/>
        <w:rPr>
          <w:szCs w:val="40"/>
        </w:rPr>
      </w:pPr>
      <w:r>
        <w:rPr>
          <w:rFonts w:hint="eastAsia"/>
          <w:szCs w:val="40"/>
        </w:rPr>
        <w:t>（一）当年</w:t>
      </w:r>
      <w:r>
        <w:rPr>
          <w:szCs w:val="40"/>
        </w:rPr>
        <w:t>有第一届毕业生的专业申请学士学位授予权</w:t>
      </w:r>
      <w:r>
        <w:rPr>
          <w:rFonts w:hint="eastAsia"/>
          <w:szCs w:val="40"/>
        </w:rPr>
        <w:t>审核工作每年4月启动，5月初完成。</w:t>
      </w:r>
    </w:p>
    <w:p>
      <w:pPr>
        <w:numPr>
          <w:ilvl w:val="255"/>
          <w:numId w:val="0"/>
        </w:numPr>
        <w:spacing w:line="560" w:lineRule="exact"/>
        <w:ind w:firstLine="632" w:firstLineChars="200"/>
        <w:rPr>
          <w:color w:val="000000"/>
          <w:kern w:val="0"/>
        </w:rPr>
      </w:pPr>
      <w:r>
        <w:rPr>
          <w:rFonts w:hint="eastAsia"/>
          <w:szCs w:val="40"/>
        </w:rPr>
        <w:t>（二）当年第一次招生专业申请学士学位授予权审核工作每年12月启动申请工作，次年3月完成。</w:t>
      </w:r>
    </w:p>
    <w:p>
      <w:pPr>
        <w:spacing w:line="560" w:lineRule="exact"/>
        <w:ind w:firstLine="632" w:firstLineChars="200"/>
        <w:rPr>
          <w:rFonts w:eastAsia="方正黑体_GBK"/>
          <w:color w:val="000000"/>
          <w:kern w:val="0"/>
        </w:rPr>
      </w:pPr>
      <w:r>
        <w:rPr>
          <w:rFonts w:eastAsia="方正黑体_GBK"/>
          <w:color w:val="000000"/>
          <w:kern w:val="0"/>
        </w:rPr>
        <w:t>六、</w:t>
      </w:r>
      <w:r>
        <w:rPr>
          <w:rFonts w:hint="eastAsia" w:eastAsia="方正黑体_GBK"/>
          <w:color w:val="000000"/>
          <w:kern w:val="0"/>
        </w:rPr>
        <w:t>工作安排</w:t>
      </w:r>
    </w:p>
    <w:p>
      <w:pPr>
        <w:spacing w:line="560" w:lineRule="exact"/>
        <w:ind w:firstLine="632" w:firstLineChars="200"/>
        <w:rPr>
          <w:color w:val="000000"/>
          <w:kern w:val="0"/>
        </w:rPr>
      </w:pPr>
      <w:r>
        <w:rPr>
          <w:rFonts w:hint="eastAsia"/>
          <w:color w:val="000000"/>
          <w:kern w:val="0"/>
        </w:rPr>
        <w:t>每年的具体工作安排以当年的通知为准。</w:t>
      </w:r>
    </w:p>
    <w:p>
      <w:pPr>
        <w:spacing w:line="560" w:lineRule="exact"/>
        <w:ind w:firstLine="632" w:firstLineChars="200"/>
        <w:rPr>
          <w:color w:val="000000"/>
          <w:kern w:val="0"/>
        </w:rPr>
      </w:pPr>
    </w:p>
    <w:p>
      <w:pPr>
        <w:spacing w:line="560" w:lineRule="exact"/>
        <w:ind w:firstLine="632" w:firstLineChars="200"/>
        <w:rPr>
          <w:color w:val="000000"/>
          <w:kern w:val="0"/>
        </w:rPr>
      </w:pPr>
    </w:p>
    <w:p>
      <w:pPr>
        <w:spacing w:line="560" w:lineRule="exact"/>
        <w:ind w:firstLine="632" w:firstLineChars="200"/>
        <w:rPr>
          <w:color w:val="000000"/>
          <w:kern w:val="0"/>
        </w:rPr>
      </w:pPr>
    </w:p>
    <w:p>
      <w:pPr>
        <w:spacing w:line="560" w:lineRule="exact"/>
        <w:ind w:firstLine="632" w:firstLineChars="200"/>
        <w:rPr>
          <w:color w:val="000000"/>
          <w:kern w:val="0"/>
        </w:rPr>
      </w:pPr>
    </w:p>
    <w:p>
      <w:pPr>
        <w:spacing w:line="560" w:lineRule="exact"/>
        <w:rPr>
          <w:color w:val="000000"/>
          <w:kern w:val="0"/>
        </w:rPr>
      </w:pPr>
    </w:p>
    <w:p>
      <w:pPr>
        <w:spacing w:line="560" w:lineRule="exact"/>
        <w:ind w:firstLine="632" w:firstLineChars="200"/>
        <w:rPr>
          <w:szCs w:val="40"/>
        </w:rPr>
      </w:pPr>
    </w:p>
    <w:p>
      <w:pPr>
        <w:rPr>
          <w:rFonts w:ascii="方正仿宋" w:hAnsi="方正仿宋_GBK" w:eastAsia="方正仿宋" w:cs="方正仿宋_GBK"/>
        </w:rPr>
      </w:pPr>
    </w:p>
    <w:p>
      <w:pPr>
        <w:rPr>
          <w:rFonts w:ascii="方正仿宋" w:hAnsi="方正仿宋_GBK" w:eastAsia="方正仿宋" w:cs="方正仿宋_GBK"/>
        </w:rPr>
      </w:pPr>
    </w:p>
    <w:p>
      <w:pPr>
        <w:spacing w:line="360" w:lineRule="auto"/>
        <w:rPr>
          <w:rFonts w:ascii="方正仿宋" w:hAnsi="方正仿宋_GBK" w:eastAsia="方正仿宋" w:cs="方正仿宋_GBK"/>
        </w:rPr>
      </w:pPr>
    </w:p>
    <w:p>
      <w:pPr>
        <w:rPr>
          <w:rFonts w:ascii="方正仿宋" w:hAnsi="方正仿宋_GBK" w:eastAsia="方正仿宋" w:cs="方正仿宋_GBK"/>
        </w:rPr>
      </w:pPr>
    </w:p>
    <w:tbl>
      <w:tblPr>
        <w:tblStyle w:val="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0" w:type="dxa"/>
          </w:tcPr>
          <w:p>
            <w:pPr>
              <w:ind w:firstLine="276" w:firstLineChars="100"/>
              <w:rPr>
                <w:rFonts w:hint="eastAsia" w:ascii="NEW" w:hAnsi="NEW" w:cs="方正仿宋_GBK"/>
                <w:sz w:val="28"/>
                <w:szCs w:val="28"/>
              </w:rPr>
            </w:pPr>
            <w:r>
              <w:rPr>
                <w:rFonts w:hint="eastAsia" w:ascii="NEW" w:hAnsi="NEW" w:cs="方正仿宋_GBK"/>
                <w:sz w:val="28"/>
                <w:szCs w:val="28"/>
              </w:rPr>
              <w:t xml:space="preserve">西南大学党政办公室                         2022年4月6日印发 </w:t>
            </w:r>
          </w:p>
        </w:tc>
      </w:tr>
    </w:tbl>
    <w:p>
      <w:pPr>
        <w:spacing w:line="20" w:lineRule="exact"/>
      </w:pPr>
    </w:p>
    <w:p/>
    <w:sectPr>
      <w:footerReference r:id="rId3" w:type="default"/>
      <w:footerReference r:id="rId4" w:type="even"/>
      <w:pgSz w:w="11906" w:h="16838"/>
      <w:pgMar w:top="2098" w:right="1531" w:bottom="1985" w:left="1531" w:header="851" w:footer="1531"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
    <w:altName w:val="宋体"/>
    <w:panose1 w:val="00000000000000000000"/>
    <w:charset w:val="86"/>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time">
    <w:altName w:val="Times New Roman"/>
    <w:panose1 w:val="00000000000000000000"/>
    <w:charset w:val="00"/>
    <w:family w:val="roman"/>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NEW">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0064" w:y="51"/>
      <w:rPr>
        <w:rStyle w:val="5"/>
        <w:rFonts w:ascii="仿宋_GB2312" w:eastAsia="仿宋_GB2312"/>
        <w:sz w:val="28"/>
        <w:szCs w:val="28"/>
      </w:rPr>
    </w:pPr>
    <w:r>
      <w:rPr>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5"/>
        <w:rFonts w:ascii="仿宋_GB2312" w:eastAsia="仿宋_GB2312"/>
        <w:sz w:val="28"/>
        <w:szCs w:val="28"/>
      </w:rPr>
      <w:t>- 1 -</w:t>
    </w:r>
    <w:r>
      <w:rPr>
        <w:rFonts w:hint="eastAsia" w:ascii="仿宋_GB2312" w:eastAsia="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仿宋_GB2312" w:eastAsia="仿宋_GB2312"/>
        <w:sz w:val="28"/>
        <w:szCs w:val="28"/>
      </w:rPr>
    </w:pPr>
    <w:r>
      <w:rPr>
        <w:rFonts w:ascii="仿宋_GB2312" w:eastAsia="仿宋_GB2312"/>
        <w:sz w:val="28"/>
        <w:szCs w:val="28"/>
      </w:rPr>
      <w:fldChar w:fldCharType="begin"/>
    </w:r>
    <w:r>
      <w:rPr>
        <w:rStyle w:val="5"/>
        <w:rFonts w:ascii="仿宋_GB2312" w:eastAsia="仿宋_GB2312"/>
        <w:sz w:val="28"/>
        <w:szCs w:val="28"/>
      </w:rPr>
      <w:instrText xml:space="preserve">PAGE  </w:instrText>
    </w:r>
    <w:r>
      <w:rPr>
        <w:rFonts w:ascii="仿宋_GB2312" w:eastAsia="仿宋_GB2312"/>
        <w:sz w:val="28"/>
        <w:szCs w:val="28"/>
      </w:rPr>
      <w:fldChar w:fldCharType="separate"/>
    </w:r>
    <w:r>
      <w:rPr>
        <w:rStyle w:val="5"/>
        <w:rFonts w:ascii="仿宋_GB2312" w:eastAsia="仿宋_GB2312"/>
        <w:sz w:val="28"/>
        <w:szCs w:val="28"/>
      </w:rPr>
      <w:t>- 2 -</w:t>
    </w:r>
    <w:r>
      <w:rPr>
        <w:rFonts w:ascii="仿宋_GB2312" w:eastAsia="仿宋_GB2312"/>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B06EF"/>
    <w:rsid w:val="1FDB06EF"/>
    <w:rsid w:val="52ED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2022-04-07T07:05:00Z</dcterms:created>
  <dc:creator>Demmy_</dc:creator>
  <cp:lastModifiedBy>Demmy_</cp:lastModifiedBy>
  <dcterms:modified xsi:type="dcterms:W3CDTF">2022-04-07T07:06:21Z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319730452A3C4358AC49CA1D6B44E327</vt:lpwstr>
  </property>
</Properties>
</file>