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附件1:</w:t>
      </w:r>
    </w:p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2021-2022学年度第二学期课表编排进程表</w:t>
      </w:r>
    </w:p>
    <w:tbl>
      <w:tblPr>
        <w:tblStyle w:val="4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7"/>
        <w:gridCol w:w="1635"/>
        <w:gridCol w:w="6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5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时间</w:t>
            </w:r>
          </w:p>
        </w:tc>
        <w:tc>
          <w:tcPr>
            <w:tcW w:w="1557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工作内容</w:t>
            </w:r>
          </w:p>
        </w:tc>
        <w:tc>
          <w:tcPr>
            <w:tcW w:w="1635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负责单位</w:t>
            </w:r>
          </w:p>
        </w:tc>
        <w:tc>
          <w:tcPr>
            <w:tcW w:w="6022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11月8日</w:t>
            </w:r>
            <w:r>
              <w:rPr>
                <w:rFonts w:ascii="宋体" w:hAnsi="宋体"/>
                <w:color w:val="000000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Cs w:val="21"/>
              </w:rPr>
              <w:t>11月21日（第10-11周）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根据培养方案制定学期执行计划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学生所在学院</w:t>
            </w:r>
          </w:p>
        </w:tc>
        <w:tc>
          <w:tcPr>
            <w:tcW w:w="6022" w:type="dxa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11月22日—11月28日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(第12周)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审定学期计划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</w:t>
            </w:r>
          </w:p>
        </w:tc>
        <w:tc>
          <w:tcPr>
            <w:tcW w:w="6022" w:type="dxa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1.课程理论学时和实验学时按培养方案上加以区分；实验课程必须进课表。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2.同一门课程，实际使用课程名称与培养方案上不符，请先向专业与课程建设科申请报告，经同意后再做进系统审核。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3.学院要新开设课程，请先给教研科汇报，经同意再做进系统审核。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11月29日—12月5日(第13周)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下达教学任务书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创建教学任务（系统）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学生所在学院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开课学院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</w:t>
            </w:r>
          </w:p>
        </w:tc>
        <w:tc>
          <w:tcPr>
            <w:tcW w:w="602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 </w:t>
            </w:r>
            <w:r>
              <w:rPr>
                <w:rFonts w:hint="eastAsia" w:ascii="宋体" w:hAnsi="宋体"/>
                <w:color w:val="0000FF"/>
                <w:szCs w:val="21"/>
              </w:rPr>
              <w:t>学生所在学院请于12月2日前将“公共课”教学任务书（一式两份）交教务处</w:t>
            </w:r>
            <w:r>
              <w:rPr>
                <w:rFonts w:hint="eastAsia" w:ascii="宋体" w:hAnsi="宋体"/>
                <w:color w:val="000000"/>
                <w:szCs w:val="21"/>
              </w:rPr>
              <w:t>，由教务处统一派发。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2.需聘其他学院（部门）教师为本院学生上课的，应及时将教学任务书以书面形式送至任课教师所在学院（部门）。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12月6日—12月19日（第14-15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周）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落实教学任务 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开课学院</w:t>
            </w:r>
          </w:p>
        </w:tc>
        <w:tc>
          <w:tcPr>
            <w:tcW w:w="6022" w:type="dxa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1.确定任课教师、起止周、周学时，一定要与任课教师沟通，避免出现任务录入系统后又更换教师、更换起止周、更换周学时等情况。</w:t>
            </w:r>
          </w:p>
          <w:p>
            <w:pPr>
              <w:spacing w:line="30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2.注意合班、分班的处理，</w:t>
            </w:r>
            <w:r>
              <w:rPr>
                <w:rFonts w:hint="eastAsia" w:ascii="宋体" w:hAnsi="宋体"/>
                <w:color w:val="0000FF"/>
                <w:szCs w:val="21"/>
              </w:rPr>
              <w:t>公共课原则上禁止跨学院、跨专业合班。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3.不占具体时间、地点的课程，需在任务落实界面“</w:t>
            </w:r>
            <w:r>
              <w:rPr>
                <w:rFonts w:hint="eastAsia" w:ascii="宋体" w:hAnsi="宋体"/>
                <w:szCs w:val="21"/>
              </w:rPr>
              <w:t>不排课标记”选择“</w:t>
            </w:r>
            <w:r>
              <w:rPr>
                <w:rFonts w:hint="eastAsia" w:ascii="宋体" w:hAnsi="宋体"/>
                <w:color w:val="0000FF"/>
                <w:szCs w:val="21"/>
              </w:rPr>
              <w:t>不排课</w:t>
            </w:r>
            <w:r>
              <w:rPr>
                <w:rFonts w:hint="eastAsia" w:ascii="宋体" w:hAnsi="宋体"/>
                <w:szCs w:val="21"/>
              </w:rPr>
              <w:t>”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4.学院在落实专业选修课教学任务前，最好组织学生进行预选。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color w:val="0000FF"/>
                <w:szCs w:val="21"/>
              </w:rPr>
              <w:t>专业核心课程小班化教学（人数不超30人）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12月20日</w:t>
            </w:r>
            <w:r>
              <w:rPr>
                <w:rFonts w:ascii="宋体" w:hAnsi="宋体"/>
                <w:color w:val="000000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Cs w:val="21"/>
              </w:rPr>
              <w:t>12月26日（第16周）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排定特殊课程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时间、地点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开课学院</w:t>
            </w:r>
          </w:p>
        </w:tc>
        <w:tc>
          <w:tcPr>
            <w:tcW w:w="6022" w:type="dxa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排课顺序：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1.英语、体育；两课、数理化、计算机等公共课；学院各类课程。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2.除特殊要求的课程外，不允许四节连排；不允许</w:t>
            </w:r>
            <w:r>
              <w:rPr>
                <w:rFonts w:hint="eastAsia" w:ascii="宋体" w:hAnsi="宋体"/>
                <w:color w:val="0000FF"/>
                <w:szCs w:val="21"/>
              </w:rPr>
              <w:t>排二、三节，二、三、四节，八、九节，八、九、十节。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3.五、六节仅用于安排上午未能完成的实验、实践课程；若十一节已排课，则晚上不排课。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.团队课应落实每位教师具体上课时间。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.教师排课有特殊要求的，应经教学院长同意，并有书面记录备案。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FF"/>
                <w:szCs w:val="21"/>
              </w:rPr>
              <w:t>.排课周次为1-16周.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FF"/>
                <w:szCs w:val="21"/>
              </w:rPr>
              <w:t>.周五下午禁止排课。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FF"/>
                <w:szCs w:val="21"/>
              </w:rPr>
              <w:t>.原则上晚间和周末不安排思想政治理论课必修课。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12月27日-1月2日（第17周）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全校统筹</w:t>
            </w:r>
            <w:r>
              <w:rPr>
                <w:rFonts w:ascii="宋体" w:hAnsi="宋体"/>
                <w:color w:val="000000"/>
                <w:szCs w:val="21"/>
              </w:rPr>
              <w:t>排课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</w:t>
            </w:r>
          </w:p>
        </w:tc>
        <w:tc>
          <w:tcPr>
            <w:tcW w:w="6022" w:type="dxa"/>
          </w:tcPr>
          <w:p>
            <w:pPr>
              <w:spacing w:line="30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1月3日—1月9日 （18周）</w:t>
            </w: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核对课表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学生所在学院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</w:t>
            </w:r>
          </w:p>
        </w:tc>
        <w:tc>
          <w:tcPr>
            <w:tcW w:w="6022" w:type="dxa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1.核对课程安排是否完整。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2.核对师生上课时间是否冲突。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3.检查课表安排是否合理。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4.检查上课地点是否合适。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5.处理</w:t>
            </w:r>
            <w:r>
              <w:rPr>
                <w:rFonts w:ascii="宋体" w:hAnsi="宋体"/>
                <w:color w:val="000000"/>
                <w:szCs w:val="21"/>
              </w:rPr>
              <w:t>个别系统</w:t>
            </w:r>
            <w:r>
              <w:rPr>
                <w:rFonts w:hint="eastAsia" w:ascii="宋体" w:hAnsi="宋体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安排</w:t>
            </w:r>
            <w:r>
              <w:rPr>
                <w:rFonts w:hint="eastAsia" w:ascii="宋体" w:hAnsi="宋体"/>
                <w:color w:val="000000"/>
                <w:szCs w:val="21"/>
              </w:rPr>
              <w:t>成功</w:t>
            </w:r>
            <w:r>
              <w:rPr>
                <w:rFonts w:ascii="宋体" w:hAnsi="宋体"/>
                <w:color w:val="000000"/>
                <w:szCs w:val="21"/>
              </w:rPr>
              <w:t>的课程。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6.必修课配课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D"/>
    <w:rsid w:val="00052F89"/>
    <w:rsid w:val="00064070"/>
    <w:rsid w:val="00064DBD"/>
    <w:rsid w:val="00086364"/>
    <w:rsid w:val="000C49CF"/>
    <w:rsid w:val="000D6438"/>
    <w:rsid w:val="00100277"/>
    <w:rsid w:val="00132378"/>
    <w:rsid w:val="00165FB4"/>
    <w:rsid w:val="001671F4"/>
    <w:rsid w:val="00195D33"/>
    <w:rsid w:val="001A1D5B"/>
    <w:rsid w:val="001A27F1"/>
    <w:rsid w:val="001A35E6"/>
    <w:rsid w:val="001A4FC2"/>
    <w:rsid w:val="001B188E"/>
    <w:rsid w:val="001B6BF6"/>
    <w:rsid w:val="001C5B03"/>
    <w:rsid w:val="001D0081"/>
    <w:rsid w:val="001D598A"/>
    <w:rsid w:val="001E6461"/>
    <w:rsid w:val="001F0F63"/>
    <w:rsid w:val="00220A08"/>
    <w:rsid w:val="0022433B"/>
    <w:rsid w:val="00237169"/>
    <w:rsid w:val="00270F66"/>
    <w:rsid w:val="002B30DE"/>
    <w:rsid w:val="002B55B9"/>
    <w:rsid w:val="002C7165"/>
    <w:rsid w:val="002F162B"/>
    <w:rsid w:val="003131F1"/>
    <w:rsid w:val="003229E5"/>
    <w:rsid w:val="0034522B"/>
    <w:rsid w:val="00367716"/>
    <w:rsid w:val="003C0BC6"/>
    <w:rsid w:val="003E727B"/>
    <w:rsid w:val="00404C6D"/>
    <w:rsid w:val="004376A2"/>
    <w:rsid w:val="00455AFA"/>
    <w:rsid w:val="0047411B"/>
    <w:rsid w:val="004A6018"/>
    <w:rsid w:val="004B6C77"/>
    <w:rsid w:val="00504DCE"/>
    <w:rsid w:val="00511C98"/>
    <w:rsid w:val="00520A18"/>
    <w:rsid w:val="005C580A"/>
    <w:rsid w:val="005C7846"/>
    <w:rsid w:val="005E2E01"/>
    <w:rsid w:val="005E3CC5"/>
    <w:rsid w:val="005E771C"/>
    <w:rsid w:val="005F1161"/>
    <w:rsid w:val="00644E3E"/>
    <w:rsid w:val="00651428"/>
    <w:rsid w:val="0065145E"/>
    <w:rsid w:val="00677B1A"/>
    <w:rsid w:val="006848AD"/>
    <w:rsid w:val="006949D0"/>
    <w:rsid w:val="006A33B7"/>
    <w:rsid w:val="006A4C95"/>
    <w:rsid w:val="006C2A0A"/>
    <w:rsid w:val="006C33B3"/>
    <w:rsid w:val="006C3899"/>
    <w:rsid w:val="006E0BB8"/>
    <w:rsid w:val="006E465E"/>
    <w:rsid w:val="00704079"/>
    <w:rsid w:val="00710280"/>
    <w:rsid w:val="007501BF"/>
    <w:rsid w:val="0075390D"/>
    <w:rsid w:val="00753C70"/>
    <w:rsid w:val="007541C4"/>
    <w:rsid w:val="00787038"/>
    <w:rsid w:val="007B33AE"/>
    <w:rsid w:val="007F63CC"/>
    <w:rsid w:val="007F6528"/>
    <w:rsid w:val="00811C96"/>
    <w:rsid w:val="008349DD"/>
    <w:rsid w:val="00834F73"/>
    <w:rsid w:val="008472E6"/>
    <w:rsid w:val="00852A3F"/>
    <w:rsid w:val="00870AE1"/>
    <w:rsid w:val="00895B95"/>
    <w:rsid w:val="008C095A"/>
    <w:rsid w:val="008C49E4"/>
    <w:rsid w:val="008E017A"/>
    <w:rsid w:val="008E3546"/>
    <w:rsid w:val="008E7CAB"/>
    <w:rsid w:val="008F64AD"/>
    <w:rsid w:val="0096613E"/>
    <w:rsid w:val="0097523C"/>
    <w:rsid w:val="009873A8"/>
    <w:rsid w:val="00990CBE"/>
    <w:rsid w:val="009B440E"/>
    <w:rsid w:val="009E5542"/>
    <w:rsid w:val="00A20B8C"/>
    <w:rsid w:val="00A67E20"/>
    <w:rsid w:val="00A7612E"/>
    <w:rsid w:val="00A80905"/>
    <w:rsid w:val="00A835F6"/>
    <w:rsid w:val="00A97720"/>
    <w:rsid w:val="00AD264A"/>
    <w:rsid w:val="00AE3F1D"/>
    <w:rsid w:val="00AE6B6B"/>
    <w:rsid w:val="00AF0AE0"/>
    <w:rsid w:val="00B00E89"/>
    <w:rsid w:val="00B24508"/>
    <w:rsid w:val="00B310CF"/>
    <w:rsid w:val="00B6491C"/>
    <w:rsid w:val="00B65F3E"/>
    <w:rsid w:val="00B8393F"/>
    <w:rsid w:val="00B917F5"/>
    <w:rsid w:val="00BC597E"/>
    <w:rsid w:val="00BC7B3E"/>
    <w:rsid w:val="00BD05F4"/>
    <w:rsid w:val="00BF6536"/>
    <w:rsid w:val="00C01431"/>
    <w:rsid w:val="00C02D9C"/>
    <w:rsid w:val="00C10B78"/>
    <w:rsid w:val="00C14E48"/>
    <w:rsid w:val="00C372DA"/>
    <w:rsid w:val="00C9486E"/>
    <w:rsid w:val="00CB00C5"/>
    <w:rsid w:val="00CE04EF"/>
    <w:rsid w:val="00CE1540"/>
    <w:rsid w:val="00D14616"/>
    <w:rsid w:val="00D37E08"/>
    <w:rsid w:val="00D558F5"/>
    <w:rsid w:val="00D562E5"/>
    <w:rsid w:val="00DB2C63"/>
    <w:rsid w:val="00DB3E6D"/>
    <w:rsid w:val="00E153A9"/>
    <w:rsid w:val="00E1764E"/>
    <w:rsid w:val="00E41601"/>
    <w:rsid w:val="00E421D2"/>
    <w:rsid w:val="00E711AA"/>
    <w:rsid w:val="00EA2507"/>
    <w:rsid w:val="00EA343C"/>
    <w:rsid w:val="00EB039C"/>
    <w:rsid w:val="00EB08AA"/>
    <w:rsid w:val="00EB18DD"/>
    <w:rsid w:val="00EC059E"/>
    <w:rsid w:val="00EC41CC"/>
    <w:rsid w:val="00EE58EB"/>
    <w:rsid w:val="00EF7598"/>
    <w:rsid w:val="00F14C36"/>
    <w:rsid w:val="00F45506"/>
    <w:rsid w:val="00F51C08"/>
    <w:rsid w:val="00F544B7"/>
    <w:rsid w:val="00F56D10"/>
    <w:rsid w:val="00F60DD8"/>
    <w:rsid w:val="00F64146"/>
    <w:rsid w:val="00F9019E"/>
    <w:rsid w:val="00F91107"/>
    <w:rsid w:val="00FA4ECD"/>
    <w:rsid w:val="00FC1EC9"/>
    <w:rsid w:val="56544879"/>
    <w:rsid w:val="58A538E9"/>
    <w:rsid w:val="5D7D137A"/>
    <w:rsid w:val="609578FD"/>
    <w:rsid w:val="644F20EA"/>
    <w:rsid w:val="68C16BFE"/>
    <w:rsid w:val="6C21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861</Characters>
  <Lines>7</Lines>
  <Paragraphs>2</Paragraphs>
  <TotalTime>59</TotalTime>
  <ScaleCrop>false</ScaleCrop>
  <LinksUpToDate>false</LinksUpToDate>
  <CharactersWithSpaces>1009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2017-05-02T00:23:00Z</dcterms:created>
  <dc:creator>DELL</dc:creator>
  <cp:lastModifiedBy>xf</cp:lastModifiedBy>
  <cp:lastPrinted>2015-11-06T02:03:00Z</cp:lastPrinted>
  <dcterms:modified xsi:type="dcterms:W3CDTF">2021-11-08T09:39:55Z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D9963E7711D64196ABEE511D417A0831</vt:lpwstr>
  </property>
</Properties>
</file>