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97" w:rsidRPr="008C2656" w:rsidRDefault="00D12197" w:rsidP="009F3D9B">
      <w:pPr>
        <w:adjustRightInd/>
        <w:spacing w:line="600" w:lineRule="exact"/>
        <w:ind w:firstLineChars="0" w:firstLine="0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C2656">
        <w:rPr>
          <w:rFonts w:ascii="华文中宋" w:eastAsia="华文中宋" w:hAnsi="华文中宋" w:hint="eastAsia"/>
          <w:b/>
          <w:bCs/>
          <w:sz w:val="44"/>
          <w:szCs w:val="44"/>
        </w:rPr>
        <w:t>重庆高校市级精品在线开放课程建设标准</w:t>
      </w:r>
      <w:bookmarkStart w:id="0" w:name="_GoBack"/>
      <w:bookmarkEnd w:id="0"/>
      <w:r w:rsidRPr="008C2656">
        <w:rPr>
          <w:rFonts w:ascii="华文中宋" w:eastAsia="华文中宋" w:hAnsi="华文中宋" w:hint="eastAsia"/>
          <w:b/>
          <w:bCs/>
          <w:sz w:val="44"/>
          <w:szCs w:val="44"/>
        </w:rPr>
        <w:t>（试行）</w:t>
      </w:r>
    </w:p>
    <w:p w:rsidR="00D12197" w:rsidRPr="008C2656" w:rsidRDefault="00D12197" w:rsidP="00D12197">
      <w:pPr>
        <w:adjustRightInd/>
        <w:spacing w:line="600" w:lineRule="exact"/>
        <w:ind w:firstLine="640"/>
        <w:jc w:val="center"/>
        <w:rPr>
          <w:rFonts w:ascii="华文中宋" w:eastAsia="华文中宋" w:hAnsi="华文中宋"/>
          <w:bCs/>
          <w:sz w:val="32"/>
          <w:szCs w:val="32"/>
        </w:rPr>
      </w:pP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bCs/>
          <w:sz w:val="32"/>
          <w:szCs w:val="32"/>
        </w:rPr>
      </w:pPr>
      <w:r w:rsidRPr="008C2656">
        <w:rPr>
          <w:rFonts w:ascii="华文中宋" w:eastAsia="华文中宋" w:hAnsi="华文中宋" w:hint="eastAsia"/>
          <w:bCs/>
          <w:sz w:val="32"/>
          <w:szCs w:val="32"/>
        </w:rPr>
        <w:t>一、</w:t>
      </w:r>
      <w:r w:rsidRPr="008C2656">
        <w:rPr>
          <w:rFonts w:ascii="华文中宋" w:eastAsia="华文中宋" w:hAnsi="华文中宋" w:hint="eastAsia"/>
          <w:sz w:val="32"/>
          <w:szCs w:val="32"/>
        </w:rPr>
        <w:t>课程建设总体要求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1. 教学内容与资源。</w:t>
      </w:r>
      <w:r w:rsidRPr="008C2656">
        <w:rPr>
          <w:rFonts w:ascii="华文中宋" w:eastAsia="华文中宋" w:hAnsi="华文中宋" w:hint="eastAsia"/>
          <w:sz w:val="32"/>
          <w:szCs w:val="32"/>
        </w:rPr>
        <w:t>根据预设教学目标、学科特点、学生认知规律及教学方式，围绕学科核心概念及教学内容和资源间关系，碎片化组织教学内容及资源、设置教学情境，形成围绕知识点展开、清晰表达知识框架的短视频模块集。</w:t>
      </w:r>
      <w:r w:rsidRPr="008C2656">
        <w:rPr>
          <w:rFonts w:ascii="华文中宋" w:eastAsia="华文中宋" w:hAnsi="华文中宋" w:hint="eastAsia"/>
          <w:color w:val="FF0000"/>
          <w:sz w:val="32"/>
          <w:szCs w:val="32"/>
        </w:rPr>
        <w:t>每个短视频以5-15分钟</w:t>
      </w:r>
      <w:r w:rsidRPr="008C2656">
        <w:rPr>
          <w:rFonts w:ascii="华文中宋" w:eastAsia="华文中宋" w:hAnsi="华文中宋" w:hint="eastAsia"/>
          <w:sz w:val="32"/>
          <w:szCs w:val="32"/>
        </w:rPr>
        <w:t>时长为宜，针对各模块知识点或专题应设置内嵌测试的作业题或讨论题，以帮助学习者掌握学习内容或测试学习者学习效果。每门课程应有负责人介绍、课程介绍、教学大纲、预备知识、教学辅导、参考资料、考核方式、在线作业、在线题库和在线答疑等。课程设置应与本校课堂教学的要求相当。高等职业教育要重视课程内容的应用性和实用性，强化工程能力的培养，课程内容与职业标准对接，教学过程与生产过程对接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2. 教学设计与方法。</w:t>
      </w:r>
      <w:r w:rsidRPr="008C2656">
        <w:rPr>
          <w:rFonts w:ascii="华文中宋" w:eastAsia="华文中宋" w:hAnsi="华文中宋" w:hint="eastAsia"/>
          <w:sz w:val="32"/>
          <w:szCs w:val="32"/>
        </w:rPr>
        <w:t>要遵循有效教学的基本规律，结合在线开放课程教学的特征与需求进行整体的教学设计。围绕教学目标精心设计教学活动，科学规划在线学习资源，明确学业评价策略和学习激励措施。课程设计、教学安排和呈现方式符合学习者移动学习和混合式教学的需求。开展在线学习与课堂教学相结合、翻转课堂等多种方</w:t>
      </w:r>
      <w:r w:rsidRPr="008C2656">
        <w:rPr>
          <w:rFonts w:ascii="华文中宋" w:eastAsia="华文中宋" w:hAnsi="华文中宋" w:hint="eastAsia"/>
          <w:sz w:val="32"/>
          <w:szCs w:val="32"/>
        </w:rPr>
        <w:lastRenderedPageBreak/>
        <w:t>式的课堂教学模式，优先支持具有混合式学习等改革实践经验的课程。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3. 教学活动与评价。</w:t>
      </w:r>
      <w:r w:rsidRPr="008C2656">
        <w:rPr>
          <w:rFonts w:ascii="华文中宋" w:eastAsia="华文中宋" w:hAnsi="华文中宋" w:hint="eastAsia"/>
          <w:sz w:val="32"/>
          <w:szCs w:val="32"/>
        </w:rPr>
        <w:t>要重视学习任务与活动设计，积极开展案例式、混合式、探究式等多种教学模式的学习，通过网页插入式在线测试、即时网上辅导反馈、线上线下讨论、网上作业提交和批改、网上社区讨论等，促进师生之间、学生之间进行资源共享、问题交流和协作学习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建立多元化学习评价体系，</w:t>
      </w:r>
      <w:proofErr w:type="gramStart"/>
      <w:r w:rsidRPr="008C2656">
        <w:rPr>
          <w:rFonts w:ascii="华文中宋" w:eastAsia="华文中宋" w:hAnsi="华文中宋" w:hint="eastAsia"/>
          <w:sz w:val="32"/>
          <w:szCs w:val="32"/>
        </w:rPr>
        <w:t>探索线</w:t>
      </w:r>
      <w:proofErr w:type="gramEnd"/>
      <w:r w:rsidRPr="008C2656">
        <w:rPr>
          <w:rFonts w:ascii="华文中宋" w:eastAsia="华文中宋" w:hAnsi="华文中宋" w:hint="eastAsia"/>
          <w:sz w:val="32"/>
          <w:szCs w:val="32"/>
        </w:rPr>
        <w:t>上和线下融合，过程性评价与终结性评价相结合的多元化考核评价模式，促进学生自主性学习、过程性学习和体验式学习。课程成绩由过程性考核和终结性考核综合评定。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4. 教学效果与影响。</w:t>
      </w:r>
      <w:r w:rsidRPr="008C2656">
        <w:rPr>
          <w:rFonts w:ascii="华文中宋" w:eastAsia="华文中宋" w:hAnsi="华文中宋" w:hint="eastAsia"/>
          <w:sz w:val="32"/>
          <w:szCs w:val="32"/>
        </w:rPr>
        <w:t>要注重对教学效果的跟踪评价并开展教学研究工作。基于大数据信息采集分析，全程记录和跟踪教师的教学和学生的学习过程、内容、反馈，全面跟踪和掌握每个学生的个性特点、学习行为，改进学校及教师的教学质量，促进因材施教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color w:val="000000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充分发挥课程共享作用，推进在线开放课程学分认定和学分管理制度创新。支持各高校之间在合作、共赢、协议的基础上实现在线开放共享课程的互认。课程的初始学分由推荐该课程的高校设定，其它高校可在双方协议的基础上，根据本校专业设置和课程学分设置标准自行认定学分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5. 团队支持与服务。</w:t>
      </w:r>
      <w:r w:rsidRPr="008C2656">
        <w:rPr>
          <w:rFonts w:ascii="华文中宋" w:eastAsia="华文中宋" w:hAnsi="华文中宋" w:hint="eastAsia"/>
          <w:sz w:val="32"/>
          <w:szCs w:val="32"/>
        </w:rPr>
        <w:t>课程建设负责人应为高校正式聘</w:t>
      </w:r>
      <w:r w:rsidRPr="008C2656">
        <w:rPr>
          <w:rFonts w:ascii="华文中宋" w:eastAsia="华文中宋" w:hAnsi="华文中宋" w:hint="eastAsia"/>
          <w:sz w:val="32"/>
          <w:szCs w:val="32"/>
        </w:rPr>
        <w:lastRenderedPageBreak/>
        <w:t>用，具有丰富的教学经验和较高的学术造诣的教师，课程组成员均在教学一线长期承担本课程教学任务，支持和鼓励吸纳在该课程领域具有较高学术造诣、教学水平和工程实践能力的教学名师、知名专家、行业、企业人员等参与讲授开放课程。除主讲教师外，还需配备必要助理教师和现代教育技术人员，能长期在线服务课程建设，承担课程内容更新、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 w:rsidR="00D12197" w:rsidRPr="008C2656" w:rsidRDefault="00D12197" w:rsidP="00D12197">
      <w:pPr>
        <w:adjustRightInd/>
        <w:spacing w:line="600" w:lineRule="exact"/>
        <w:ind w:firstLineChars="150" w:firstLine="48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 xml:space="preserve"> 6. 信息安全及知识产权保障。</w:t>
      </w:r>
      <w:r w:rsidRPr="008C2656">
        <w:rPr>
          <w:rFonts w:ascii="华文中宋" w:eastAsia="华文中宋" w:hAnsi="华文中宋" w:hint="eastAsia"/>
          <w:sz w:val="32"/>
          <w:szCs w:val="32"/>
        </w:rPr>
        <w:t>严格遵守国家网络与信息安全管理规范，依法依规开展教学活动，实施对课程内容、讨论内容、学习过程内容的有效监管，防范和及时制止网络有害信息的传播。重视版权和知识产权问题，构建课程内容所使用的图片、音视频等素材应注明出处。相关高校、课程建设团队均须签订平等互利的知识产权保障协议，明确各方权利和义务，切实保障各方权益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color w:val="000000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二、课程视频制作规范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bCs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bCs/>
          <w:sz w:val="32"/>
          <w:szCs w:val="32"/>
        </w:rPr>
        <w:t>（一）视频内容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1.屏幕图像的构图合理，画面主体突出。人像及肢体动作以及配合讲授选用的板书、画板、教具实物、模型和实</w:t>
      </w:r>
      <w:r w:rsidRPr="008C2656">
        <w:rPr>
          <w:rFonts w:ascii="华文中宋" w:eastAsia="华文中宋" w:hAnsi="华文中宋" w:hint="eastAsia"/>
          <w:sz w:val="32"/>
          <w:szCs w:val="32"/>
        </w:rPr>
        <w:lastRenderedPageBreak/>
        <w:t>验设备等均不能超出镜头所及范围。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2.演播室使用的背景采用彩色喷绘或电脑虚拟、实景等背景。建议采用彩色喷绘背景。背景的颜色、图案不易过多，应保持静态，画面应简洁、明快，有利于营造课堂气氛。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3.摄像镜头应保持与主讲教师目光平视的角度。主讲教师不应较长时间仰视或俯视。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4.使用资料、图片、外景实拍、实验和表演等形象化教学手段，应符合教学内容要求，与讲授内容联系紧密，手段选用恰当。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5.选用影视作品或自拍素材，应注明素材来源。影视作品或自拍素材中涉及人物访谈内容时，除应加注人物介绍外，还应采用滚动式同声字幕。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6.选用的资料、图片等素材画面应清楚，对于历史资料、图片应进行再加工。选用的资料、图片等素材应注明素材来源及原始信息（如字画的作品、生卒年月，影视片断的作品名称、创作年代等信息）。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7.动画的设计与使用，要与课程内容相贴切，能够发挥良好的教学效果。</w:t>
      </w:r>
    </w:p>
    <w:p w:rsidR="00D12197" w:rsidRPr="008C2656" w:rsidRDefault="00D12197" w:rsidP="00D12197">
      <w:pPr>
        <w:adjustRightInd/>
        <w:spacing w:line="600" w:lineRule="exact"/>
        <w:ind w:firstLineChars="150" w:firstLine="48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 xml:space="preserve"> 8.动画的实现须流畅、合理、图像清晰，具有较强的可视性。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（二）视频技术规格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1.视频信号源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lastRenderedPageBreak/>
        <w:t>（1）稳定性：全片图像同步性能稳定，无失步现象，CTL同步控制信号必须连续：图像无抖动跳跃，色彩无突变，编辑点处图像稳定。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（2）信噪比：图像信噪比不低于55dB，无明显杂波。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（3）色调：白平衡正确，无明显偏色，多机拍摄的镜头衔接处无明显色差。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（4）视频电平：视频全讯号幅度为1Ⅴp-p，最大不超过1.1Ⅴ p-p。其中，消隐电平为0V时，白电平幅度0.7Ⅴp-p，同步信号-0.3V，色同步信号幅度0.3V p-p (以消隐线上下对称)，全片一致。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2.音频信号源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（1）声道：中文内容音频信号记录于第1声道，音乐、音效、同期</w:t>
      </w:r>
      <w:proofErr w:type="gramStart"/>
      <w:r w:rsidRPr="008C2656">
        <w:rPr>
          <w:rFonts w:ascii="华文中宋" w:eastAsia="华文中宋" w:hAnsi="华文中宋" w:hint="eastAsia"/>
          <w:sz w:val="32"/>
          <w:szCs w:val="32"/>
        </w:rPr>
        <w:t>声记录</w:t>
      </w:r>
      <w:proofErr w:type="gramEnd"/>
      <w:r w:rsidRPr="008C2656">
        <w:rPr>
          <w:rFonts w:ascii="华文中宋" w:eastAsia="华文中宋" w:hAnsi="华文中宋" w:hint="eastAsia"/>
          <w:sz w:val="32"/>
          <w:szCs w:val="32"/>
        </w:rPr>
        <w:t>于第2声道，若有其他文字解说记录于第3声道(如录音设备无第3声道,则录于第2声道)。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（2）电平指标：-2db —— -8db声音应无明显失真、放音过冲、过弱。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（3）音频信噪比不低于48db。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（4）声音和画面要求同步，</w:t>
      </w:r>
      <w:proofErr w:type="gramStart"/>
      <w:r w:rsidRPr="008C2656">
        <w:rPr>
          <w:rFonts w:ascii="华文中宋" w:eastAsia="华文中宋" w:hAnsi="华文中宋" w:hint="eastAsia"/>
          <w:sz w:val="32"/>
          <w:szCs w:val="32"/>
        </w:rPr>
        <w:t>无交流</w:t>
      </w:r>
      <w:proofErr w:type="gramEnd"/>
      <w:r w:rsidRPr="008C2656">
        <w:rPr>
          <w:rFonts w:ascii="华文中宋" w:eastAsia="华文中宋" w:hAnsi="华文中宋" w:hint="eastAsia"/>
          <w:sz w:val="32"/>
          <w:szCs w:val="32"/>
        </w:rPr>
        <w:t>声或其他杂音等缺陷。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（5）伴音清晰、饱满、圆润，无失真、噪声杂音干扰、音量忽大忽小现象。解说声与现场声无明显比例失调，解说声与背景音乐无明显比例失调。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lastRenderedPageBreak/>
        <w:t>3.视频压缩格式及技术参数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（1）视频压缩采用H.264/AVC (MPEG-4 Part10)编码、使用二次编码、不包含字幕的MP4格式。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（2）视频码流率：动态码流的最低码率不得低于1024Kb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（3）视频分辨率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前期采用标清4:3拍摄时，请设定为 720×576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前期采用高清16:9拍摄时，请设定为 1280×720或1920×1080。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（4）视频画幅宽高比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分辨率设定为 720×576的，请选定 4:3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分辨率设定为1280×720或1920×1080的，请选定 16:9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（5）</w:t>
      </w:r>
      <w:proofErr w:type="gramStart"/>
      <w:r w:rsidRPr="008C2656">
        <w:rPr>
          <w:rFonts w:ascii="华文中宋" w:eastAsia="华文中宋" w:hAnsi="华文中宋" w:hint="eastAsia"/>
          <w:sz w:val="32"/>
          <w:szCs w:val="32"/>
        </w:rPr>
        <w:t>视频帧率为</w:t>
      </w:r>
      <w:proofErr w:type="gramEnd"/>
      <w:r w:rsidRPr="008C2656">
        <w:rPr>
          <w:rFonts w:ascii="华文中宋" w:eastAsia="华文中宋" w:hAnsi="华文中宋" w:hint="eastAsia"/>
          <w:sz w:val="32"/>
          <w:szCs w:val="32"/>
        </w:rPr>
        <w:t>25帧/秒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（6）扫描方式采用逐行扫描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4.音频压缩格式及技术参数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（1）音频压缩采用AAC(MPEG4 Part3)格式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 xml:space="preserve">（2）采样率48KHz 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（3）音频码流率128Kbps (恒定)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（4）必须是双声道，</w:t>
      </w:r>
      <w:proofErr w:type="gramStart"/>
      <w:r w:rsidRPr="008C2656">
        <w:rPr>
          <w:rFonts w:ascii="华文中宋" w:eastAsia="华文中宋" w:hAnsi="华文中宋" w:hint="eastAsia"/>
          <w:sz w:val="32"/>
          <w:szCs w:val="32"/>
        </w:rPr>
        <w:t>必须做混音</w:t>
      </w:r>
      <w:proofErr w:type="gramEnd"/>
      <w:r w:rsidRPr="008C2656">
        <w:rPr>
          <w:rFonts w:ascii="华文中宋" w:eastAsia="华文中宋" w:hAnsi="华文中宋" w:hint="eastAsia"/>
          <w:sz w:val="32"/>
          <w:szCs w:val="32"/>
        </w:rPr>
        <w:t>处理。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5.封装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采用MP4封装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（三）演示文稿（PPT）制作规范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lastRenderedPageBreak/>
        <w:t>1.制作原则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（1）演示文稿（PPT）要求集文字、图形、图像、声音以及视频等多种媒体元素于一体，一般不使用纯文字的演示文稿（PPT）。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（2）页面设置要求符合高清格式比例，幻灯片大小为“全屏显示16：</w:t>
      </w:r>
      <w:smartTag w:uri="urn:schemas-microsoft-com:office:smarttags" w:element="chmetcnv">
        <w:smartTagPr>
          <w:attr w:name="UnitName" w:val="”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8C2656">
          <w:rPr>
            <w:rFonts w:ascii="华文中宋" w:eastAsia="华文中宋" w:hAnsi="华文中宋" w:hint="eastAsia"/>
            <w:sz w:val="32"/>
            <w:szCs w:val="32"/>
          </w:rPr>
          <w:t>9”</w:t>
        </w:r>
      </w:smartTag>
      <w:r w:rsidRPr="008C2656">
        <w:rPr>
          <w:rFonts w:ascii="华文中宋" w:eastAsia="华文中宋" w:hAnsi="华文中宋" w:hint="eastAsia"/>
          <w:sz w:val="32"/>
          <w:szCs w:val="32"/>
        </w:rPr>
        <w:t>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（3）整体效果应风格统一、色彩协调、美观大方。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2.字体与字号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字体与字号参照下表：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</w:p>
    <w:tbl>
      <w:tblPr>
        <w:tblpPr w:leftFromText="180" w:rightFromText="180" w:vertAnchor="text" w:horzAnchor="margin" w:tblpX="250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1666"/>
        <w:gridCol w:w="1236"/>
        <w:gridCol w:w="1499"/>
        <w:gridCol w:w="1755"/>
        <w:gridCol w:w="1319"/>
      </w:tblGrid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大标题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主讲信息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一级标题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正文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字幕</w:t>
            </w:r>
          </w:p>
        </w:tc>
      </w:tr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字体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大黑、时尚中黑、大隶书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黑体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黑体、魏碑、大宋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雅黑、中宋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雅黑</w:t>
            </w:r>
          </w:p>
        </w:tc>
      </w:tr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字号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50～</w:t>
            </w:r>
            <w:smartTag w:uri="urn:schemas-microsoft-com:office:smarttags" w:element="chmetcnv">
              <w:smartTagPr>
                <w:attr w:name="UnitName" w:val="磅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70磅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36～</w:t>
            </w:r>
            <w:smartTag w:uri="urn:schemas-microsoft-com:office:smarttags" w:element="chmetcnv">
              <w:smartTagPr>
                <w:attr w:name="UnitName" w:val="磅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40磅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36～</w:t>
            </w:r>
            <w:smartTag w:uri="urn:schemas-microsoft-com:office:smarttags" w:element="chmetcnv">
              <w:smartTagPr>
                <w:attr w:name="UnitName" w:val="磅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40磅</w:t>
              </w:r>
            </w:smartTag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24～</w:t>
            </w:r>
            <w:smartTag w:uri="urn:schemas-microsoft-com:office:smarttags" w:element="chmetcnv">
              <w:smartTagPr>
                <w:attr w:name="UnitName" w:val="磅"/>
                <w:attr w:name="SourceValue" w:val="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32磅</w:t>
              </w:r>
            </w:smartTag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smartTag w:uri="urn:schemas-microsoft-com:office:smarttags" w:element="chmetcnv">
              <w:smartTagPr>
                <w:attr w:name="UnitName" w:val="磅"/>
                <w:attr w:name="SourceValue" w:val="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2656">
                <w:rPr>
                  <w:rFonts w:ascii="华文中宋" w:eastAsia="华文中宋" w:hAnsi="华文中宋" w:hint="eastAsia"/>
                  <w:kern w:val="2"/>
                  <w:sz w:val="24"/>
                  <w:szCs w:val="24"/>
                </w:rPr>
                <w:t>32磅</w:t>
              </w:r>
            </w:smartTag>
          </w:p>
        </w:tc>
      </w:tr>
      <w:tr w:rsidR="00D12197" w:rsidRPr="008C2656" w:rsidTr="008C26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上下左右居中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左右居中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左右居中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左对齐或居中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7" w:rsidRPr="008C2656" w:rsidRDefault="00D12197" w:rsidP="008C2656">
            <w:pPr>
              <w:spacing w:line="580" w:lineRule="exact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4"/>
                <w:u w:color="000000"/>
              </w:rPr>
            </w:pPr>
            <w:r w:rsidRPr="008C2656">
              <w:rPr>
                <w:rFonts w:ascii="华文中宋" w:eastAsia="华文中宋" w:hAnsi="华文中宋" w:hint="eastAsia"/>
                <w:kern w:val="2"/>
                <w:sz w:val="24"/>
                <w:szCs w:val="24"/>
              </w:rPr>
              <w:t>左右居中</w:t>
            </w:r>
          </w:p>
        </w:tc>
      </w:tr>
    </w:tbl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3.版心与版式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每页四周留出空白，应避免内容顶到页面边缘，边界安全区域分别为左、右130像素内，上、下90像素内。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4.背景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（1）背景色以简洁适中饱和度为主（颜色保持在一至两种色系内）；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（2）背景和场景不宜变化过多；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lastRenderedPageBreak/>
        <w:t>（3）文字、图形等内容应与背景对比醒目。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5. 色调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（1）色彩的选配应与课程科目相吻合；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（2）每一短视频或一系列短视频在配色上应体现出系统性，可选一种主色调再加上一至两种辅助色进行匹配；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（3）同一屏里文字不宜超出三种颜色。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6.字距与行距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（1）标题：在文字少的情形下，字距放宽一倍体现舒展性；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（2）正文：行距使用1行或1.5行，便于阅读。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7. 配图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（1）图像应清晰并能反映出内容主题思想，分辨率应上72dpi以上；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（2）图片不可加长或压窄，防止变形；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（3）图形使用应通俗易懂，便于理解。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8. 修饰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（1）细线条的运用比粗线条更显精致；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（2）扁平式的装饰更接近时代审美；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（3）有趣味的装饰通常更能吸引人。</w:t>
      </w:r>
    </w:p>
    <w:p w:rsidR="00D12197" w:rsidRPr="008C2656" w:rsidRDefault="00D12197" w:rsidP="00D12197">
      <w:pPr>
        <w:adjustRightInd/>
        <w:spacing w:line="600" w:lineRule="exact"/>
        <w:ind w:firstLine="641"/>
        <w:rPr>
          <w:rFonts w:ascii="华文中宋" w:eastAsia="华文中宋" w:hAnsi="华文中宋"/>
          <w:b/>
          <w:sz w:val="32"/>
          <w:szCs w:val="32"/>
        </w:rPr>
      </w:pPr>
      <w:r w:rsidRPr="008C2656">
        <w:rPr>
          <w:rFonts w:ascii="华文中宋" w:eastAsia="华文中宋" w:hAnsi="华文中宋" w:hint="eastAsia"/>
          <w:b/>
          <w:sz w:val="32"/>
          <w:szCs w:val="32"/>
        </w:rPr>
        <w:t>9. 版权来源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  <w:r w:rsidRPr="008C2656">
        <w:rPr>
          <w:rFonts w:ascii="华文中宋" w:eastAsia="华文中宋" w:hAnsi="华文中宋" w:hint="eastAsia"/>
          <w:sz w:val="32"/>
          <w:szCs w:val="32"/>
        </w:rPr>
        <w:t>素材选用注意版权，涉及版权问题须加入“版权来源”信息。</w:t>
      </w:r>
    </w:p>
    <w:p w:rsidR="00D12197" w:rsidRPr="008C2656" w:rsidRDefault="00D12197" w:rsidP="00D12197">
      <w:pPr>
        <w:adjustRightInd/>
        <w:spacing w:line="600" w:lineRule="exact"/>
        <w:ind w:firstLine="640"/>
        <w:rPr>
          <w:rFonts w:ascii="华文中宋" w:eastAsia="华文中宋" w:hAnsi="华文中宋"/>
          <w:sz w:val="32"/>
          <w:szCs w:val="32"/>
        </w:rPr>
      </w:pPr>
    </w:p>
    <w:p w:rsidR="00D12197" w:rsidRPr="008C2656" w:rsidRDefault="00D12197" w:rsidP="00D12197">
      <w:pPr>
        <w:adjustRightInd/>
        <w:spacing w:line="600" w:lineRule="exact"/>
        <w:ind w:firstLineChars="0" w:firstLine="0"/>
        <w:rPr>
          <w:rFonts w:ascii="华文中宋" w:eastAsia="华文中宋" w:hAnsi="华文中宋"/>
        </w:rPr>
      </w:pPr>
    </w:p>
    <w:p w:rsidR="00BB3E2D" w:rsidRPr="00D12197" w:rsidRDefault="00BB3E2D"/>
    <w:sectPr w:rsidR="00BB3E2D" w:rsidRPr="00D121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820" w:rsidRDefault="00387820" w:rsidP="00D12197">
      <w:pPr>
        <w:spacing w:line="240" w:lineRule="auto"/>
      </w:pPr>
      <w:r>
        <w:separator/>
      </w:r>
    </w:p>
  </w:endnote>
  <w:endnote w:type="continuationSeparator" w:id="0">
    <w:p w:rsidR="00387820" w:rsidRDefault="00387820" w:rsidP="00D12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9B" w:rsidRDefault="009F3D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9B" w:rsidRDefault="009F3D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9B" w:rsidRDefault="009F3D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820" w:rsidRDefault="00387820" w:rsidP="00D12197">
      <w:pPr>
        <w:spacing w:line="240" w:lineRule="auto"/>
      </w:pPr>
      <w:r>
        <w:separator/>
      </w:r>
    </w:p>
  </w:footnote>
  <w:footnote w:type="continuationSeparator" w:id="0">
    <w:p w:rsidR="00387820" w:rsidRDefault="00387820" w:rsidP="00D12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9B" w:rsidRDefault="009F3D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9B" w:rsidRDefault="009F3D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9B" w:rsidRDefault="009F3D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74"/>
    <w:rsid w:val="00387820"/>
    <w:rsid w:val="004871F0"/>
    <w:rsid w:val="00843F74"/>
    <w:rsid w:val="009F3D9B"/>
    <w:rsid w:val="00BB3E2D"/>
    <w:rsid w:val="00D1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F2933A-113F-4A1F-9E22-1EF6E93A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97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19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1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197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530</Words>
  <Characters>3022</Characters>
  <Application>Microsoft Office Word</Application>
  <DocSecurity>0</DocSecurity>
  <Lines>25</Lines>
  <Paragraphs>7</Paragraphs>
  <ScaleCrop>false</ScaleCrop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yang liyuan</cp:lastModifiedBy>
  <cp:revision>3</cp:revision>
  <dcterms:created xsi:type="dcterms:W3CDTF">2016-11-03T01:49:00Z</dcterms:created>
  <dcterms:modified xsi:type="dcterms:W3CDTF">2019-04-11T07:15:00Z</dcterms:modified>
</cp:coreProperties>
</file>